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8B89" w14:textId="62917F53" w:rsidR="006A1514" w:rsidRPr="009859E6" w:rsidRDefault="003D1518" w:rsidP="008002E1">
      <w:pPr>
        <w:rPr>
          <w:rFonts w:ascii="Open Sans Regular" w:hAnsi="Open Sans Regular"/>
          <w:sz w:val="40"/>
          <w:lang w:val="en-GB"/>
        </w:rPr>
      </w:pPr>
      <w:r w:rsidRPr="009859E6">
        <w:rPr>
          <w:rFonts w:ascii="Open Sans Regular" w:hAnsi="Open Sans Regular"/>
          <w:sz w:val="40"/>
          <w:lang w:val="en-GB"/>
        </w:rPr>
        <w:t xml:space="preserve">Dashboard </w:t>
      </w:r>
      <w:r w:rsidR="008A0B1E" w:rsidRPr="009859E6">
        <w:rPr>
          <w:rFonts w:ascii="Open Sans Regular" w:hAnsi="Open Sans Regular"/>
          <w:sz w:val="40"/>
          <w:lang w:val="en-GB"/>
        </w:rPr>
        <w:t>Methodology</w:t>
      </w:r>
      <w:r w:rsidR="00FD0B9B" w:rsidRPr="009859E6">
        <w:rPr>
          <w:rFonts w:ascii="Open Sans Regular" w:hAnsi="Open Sans Regular"/>
          <w:sz w:val="40"/>
          <w:lang w:val="en-GB"/>
        </w:rPr>
        <w:t>: 1A</w:t>
      </w:r>
    </w:p>
    <w:p w14:paraId="1D4748D6" w14:textId="2F11B9F8" w:rsidR="00E55321" w:rsidRPr="009859E6" w:rsidRDefault="00E55321">
      <w:pPr>
        <w:rPr>
          <w:rFonts w:ascii="Open Sans Bold Italic" w:hAnsi="Open Sans Bold Italic"/>
          <w:sz w:val="22"/>
          <w:lang w:val="en-GB"/>
        </w:rPr>
      </w:pPr>
      <w:r w:rsidRPr="009859E6">
        <w:rPr>
          <w:rFonts w:ascii="Open Sans Bold Italic" w:hAnsi="Open Sans Bold Italic"/>
          <w:sz w:val="22"/>
          <w:lang w:val="en-GB"/>
        </w:rPr>
        <w:t xml:space="preserve">Commitment 1: Secure Tenure Rights </w:t>
      </w:r>
    </w:p>
    <w:p w14:paraId="17071092" w14:textId="6F068536" w:rsidR="005859FB" w:rsidRPr="009859E6" w:rsidRDefault="008002E1">
      <w:pPr>
        <w:rPr>
          <w:rFonts w:ascii="Open Sans ExtraBold" w:hAnsi="Open Sans ExtraBold"/>
          <w:color w:val="93BA85"/>
          <w:sz w:val="22"/>
          <w:lang w:val="en-GB"/>
        </w:rPr>
      </w:pPr>
      <w:r w:rsidRPr="009859E6">
        <w:rPr>
          <w:rFonts w:ascii="Open Sans ExtraBold" w:hAnsi="Open Sans ExtraBold"/>
          <w:noProof/>
          <w:color w:val="93BA85"/>
          <w:sz w:val="22"/>
        </w:rPr>
        <mc:AlternateContent>
          <mc:Choice Requires="wps">
            <w:drawing>
              <wp:anchor distT="0" distB="0" distL="114300" distR="114300" simplePos="0" relativeHeight="251659264" behindDoc="0" locked="0" layoutInCell="1" allowOverlap="1" wp14:anchorId="0893552C" wp14:editId="17398679">
                <wp:simplePos x="0" y="0"/>
                <wp:positionH relativeFrom="column">
                  <wp:posOffset>0</wp:posOffset>
                </wp:positionH>
                <wp:positionV relativeFrom="paragraph">
                  <wp:posOffset>177165</wp:posOffset>
                </wp:positionV>
                <wp:extent cx="6514211" cy="0"/>
                <wp:effectExtent l="0" t="0" r="13970" b="25400"/>
                <wp:wrapNone/>
                <wp:docPr id="1" name="Straight Connector 1"/>
                <wp:cNvGraphicFramePr/>
                <a:graphic xmlns:a="http://schemas.openxmlformats.org/drawingml/2006/main">
                  <a:graphicData uri="http://schemas.microsoft.com/office/word/2010/wordprocessingShape">
                    <wps:wsp>
                      <wps:cNvCnPr/>
                      <wps:spPr>
                        <a:xfrm>
                          <a:off x="0" y="0"/>
                          <a:ext cx="6514211" cy="0"/>
                        </a:xfrm>
                        <a:prstGeom prst="line">
                          <a:avLst/>
                        </a:prstGeom>
                        <a:ln w="19050" cmpd="sng">
                          <a:solidFill>
                            <a:schemeClr val="accent5">
                              <a:lumMod val="60000"/>
                              <a:lumOff val="4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91D47B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95pt" to="512.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" strokecolor="#92cddc [1944]" strokeweight="1.5pt"/>
            </w:pict>
          </mc:Fallback>
        </mc:AlternateContent>
      </w:r>
    </w:p>
    <w:p w14:paraId="6831497F" w14:textId="77777777" w:rsidR="001A7F74" w:rsidRPr="009859E6" w:rsidRDefault="001A7F74">
      <w:pPr>
        <w:rPr>
          <w:rFonts w:ascii="Open Sans ExtraBold" w:hAnsi="Open Sans ExtraBold"/>
          <w:color w:val="93BA85"/>
          <w:sz w:val="22"/>
          <w:lang w:val="en-GB"/>
        </w:rPr>
      </w:pPr>
    </w:p>
    <w:p w14:paraId="31E21468" w14:textId="77777777" w:rsidR="00C03116" w:rsidRPr="009859E6" w:rsidRDefault="00C03116">
      <w:pPr>
        <w:rPr>
          <w:rFonts w:ascii="Open Sans Light" w:hAnsi="Open Sans Light"/>
          <w:color w:val="93BA85"/>
          <w:sz w:val="22"/>
          <w:lang w:val="en-GB"/>
        </w:rPr>
      </w:pPr>
    </w:p>
    <w:tbl>
      <w:tblPr>
        <w:tblStyle w:val="LightGrid"/>
        <w:tblW w:w="0" w:type="auto"/>
        <w:tblLook w:val="04A0" w:firstRow="1" w:lastRow="0" w:firstColumn="1" w:lastColumn="0" w:noHBand="0" w:noVBand="1"/>
      </w:tblPr>
      <w:tblGrid>
        <w:gridCol w:w="468"/>
        <w:gridCol w:w="9972"/>
      </w:tblGrid>
      <w:tr w:rsidR="008002E1" w:rsidRPr="009859E6" w14:paraId="072ED24A" w14:textId="77777777" w:rsidTr="00E66B92">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468" w:type="dxa"/>
            <w:vAlign w:val="center"/>
          </w:tcPr>
          <w:p w14:paraId="760B14F0" w14:textId="392BF465" w:rsidR="008002E1" w:rsidRPr="009859E6" w:rsidRDefault="008002E1" w:rsidP="00E66B92">
            <w:pPr>
              <w:jc w:val="center"/>
              <w:rPr>
                <w:rFonts w:ascii="Open Sans Light" w:hAnsi="Open Sans Light"/>
                <w:b w:val="0"/>
                <w:sz w:val="20"/>
                <w:szCs w:val="28"/>
                <w:lang w:val="en-GB"/>
              </w:rPr>
            </w:pPr>
            <w:r w:rsidRPr="009859E6">
              <w:rPr>
                <w:rFonts w:ascii="Open Sans Light" w:hAnsi="Open Sans Light"/>
                <w:b w:val="0"/>
                <w:sz w:val="20"/>
                <w:szCs w:val="28"/>
                <w:lang w:val="en-GB"/>
              </w:rPr>
              <w:t>1A</w:t>
            </w:r>
          </w:p>
        </w:tc>
        <w:tc>
          <w:tcPr>
            <w:tcW w:w="9972" w:type="dxa"/>
            <w:vAlign w:val="center"/>
          </w:tcPr>
          <w:p w14:paraId="222F2F1B" w14:textId="3E1910BD" w:rsidR="008002E1" w:rsidRPr="009859E6" w:rsidRDefault="001A2A30" w:rsidP="001A2A30">
            <w:pP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20"/>
                <w:szCs w:val="28"/>
                <w:lang w:val="en-GB"/>
              </w:rPr>
            </w:pPr>
            <w:r w:rsidRPr="009859E6">
              <w:rPr>
                <w:rFonts w:ascii="Open Sans Light" w:hAnsi="Open Sans Light"/>
                <w:b w:val="0"/>
                <w:sz w:val="20"/>
                <w:szCs w:val="28"/>
                <w:lang w:val="en-GB"/>
              </w:rPr>
              <w:t>Legal</w:t>
            </w:r>
            <w:r w:rsidR="008002E1" w:rsidRPr="009859E6">
              <w:rPr>
                <w:rFonts w:ascii="Open Sans Light" w:hAnsi="Open Sans Light"/>
                <w:b w:val="0"/>
                <w:sz w:val="20"/>
                <w:szCs w:val="28"/>
                <w:lang w:val="en-GB"/>
              </w:rPr>
              <w:t xml:space="preserve"> and institutional framework in place at national le</w:t>
            </w:r>
            <w:r w:rsidRPr="009859E6">
              <w:rPr>
                <w:rFonts w:ascii="Open Sans Light" w:hAnsi="Open Sans Light"/>
                <w:b w:val="0"/>
                <w:sz w:val="20"/>
                <w:szCs w:val="28"/>
                <w:lang w:val="en-GB"/>
              </w:rPr>
              <w:t xml:space="preserve">vel for securing tenure rights, </w:t>
            </w:r>
            <w:r w:rsidR="008002E1" w:rsidRPr="009859E6">
              <w:rPr>
                <w:rFonts w:ascii="Open Sans Light" w:hAnsi="Open Sans Light"/>
                <w:b w:val="0"/>
                <w:sz w:val="20"/>
                <w:szCs w:val="28"/>
                <w:lang w:val="en-GB"/>
              </w:rPr>
              <w:t xml:space="preserve">for different types of tenure and by </w:t>
            </w:r>
            <w:r w:rsidRPr="009859E6">
              <w:rPr>
                <w:rFonts w:ascii="Open Sans Light" w:hAnsi="Open Sans Light"/>
                <w:b w:val="0"/>
                <w:sz w:val="20"/>
                <w:szCs w:val="28"/>
                <w:lang w:val="en-GB"/>
              </w:rPr>
              <w:t>sex</w:t>
            </w:r>
          </w:p>
        </w:tc>
      </w:tr>
    </w:tbl>
    <w:p w14:paraId="7720DCED" w14:textId="77777777" w:rsidR="00D504F6" w:rsidRPr="009859E6" w:rsidRDefault="00D504F6">
      <w:pPr>
        <w:rPr>
          <w:rFonts w:ascii="Open Sans Light" w:hAnsi="Open Sans Light"/>
          <w:color w:val="93BA85"/>
          <w:sz w:val="20"/>
          <w:lang w:val="en-GB"/>
        </w:rPr>
      </w:pPr>
    </w:p>
    <w:p w14:paraId="7C05CCE3" w14:textId="77777777" w:rsidR="00150C79" w:rsidRPr="009859E6" w:rsidRDefault="00150C79">
      <w:pPr>
        <w:rPr>
          <w:rFonts w:ascii="Open Sans Regular" w:hAnsi="Open Sans Regular"/>
          <w:sz w:val="20"/>
          <w:szCs w:val="16"/>
          <w:lang w:val="en-GB"/>
        </w:rPr>
      </w:pPr>
    </w:p>
    <w:p w14:paraId="6E6DA286" w14:textId="77777777" w:rsidR="008E5D57" w:rsidRPr="009859E6" w:rsidRDefault="008E5D57">
      <w:pPr>
        <w:rPr>
          <w:rFonts w:ascii="Open Sans Regular" w:hAnsi="Open Sans Regular"/>
          <w:sz w:val="20"/>
          <w:szCs w:val="16"/>
          <w:lang w:val="en-GB"/>
        </w:rPr>
      </w:pPr>
      <w:r w:rsidRPr="009859E6">
        <w:rPr>
          <w:rFonts w:ascii="Open Sans Regular" w:hAnsi="Open Sans Regular"/>
          <w:sz w:val="20"/>
          <w:szCs w:val="16"/>
          <w:lang w:val="en-GB"/>
        </w:rPr>
        <w:br w:type="page"/>
      </w:r>
    </w:p>
    <w:p w14:paraId="42C85E05" w14:textId="7F72B3EE" w:rsidR="00D504F6" w:rsidRPr="009859E6" w:rsidRDefault="00C03116">
      <w:pPr>
        <w:rPr>
          <w:rFonts w:ascii="Open Sans Regular" w:hAnsi="Open Sans Regular"/>
          <w:sz w:val="20"/>
          <w:szCs w:val="16"/>
          <w:lang w:val="en-GB"/>
        </w:rPr>
      </w:pPr>
      <w:r w:rsidRPr="009859E6">
        <w:rPr>
          <w:rFonts w:ascii="Open Sans Regular" w:hAnsi="Open Sans Regular"/>
          <w:sz w:val="20"/>
          <w:szCs w:val="16"/>
          <w:lang w:val="en-GB"/>
        </w:rPr>
        <w:lastRenderedPageBreak/>
        <w:t xml:space="preserve">Section 1: Description of Indicator, </w:t>
      </w:r>
      <w:r w:rsidR="00D504F6" w:rsidRPr="009859E6">
        <w:rPr>
          <w:rFonts w:ascii="Open Sans Regular" w:hAnsi="Open Sans Regular"/>
          <w:sz w:val="20"/>
          <w:szCs w:val="16"/>
          <w:lang w:val="en-GB"/>
        </w:rPr>
        <w:t xml:space="preserve">Implementation </w:t>
      </w:r>
      <w:r w:rsidRPr="009859E6">
        <w:rPr>
          <w:rFonts w:ascii="Open Sans Regular" w:hAnsi="Open Sans Regular"/>
          <w:sz w:val="20"/>
          <w:szCs w:val="16"/>
          <w:lang w:val="en-GB"/>
        </w:rPr>
        <w:t>and Scoring</w:t>
      </w:r>
    </w:p>
    <w:p w14:paraId="3F868182" w14:textId="77777777" w:rsidR="00C03116" w:rsidRPr="009859E6" w:rsidRDefault="00C03116">
      <w:pPr>
        <w:rPr>
          <w:rFonts w:ascii="Open Sans Light" w:hAnsi="Open Sans Light"/>
          <w:color w:val="93BA85"/>
          <w:sz w:val="16"/>
          <w:szCs w:val="16"/>
          <w:lang w:val="en-GB"/>
        </w:rPr>
      </w:pPr>
    </w:p>
    <w:tbl>
      <w:tblPr>
        <w:tblStyle w:val="LightList-Accent5"/>
        <w:tblW w:w="10458" w:type="dxa"/>
        <w:tblCellMar>
          <w:top w:w="72" w:type="dxa"/>
          <w:left w:w="115" w:type="dxa"/>
          <w:bottom w:w="72" w:type="dxa"/>
          <w:right w:w="115" w:type="dxa"/>
        </w:tblCellMar>
        <w:tblLook w:val="04A0" w:firstRow="1" w:lastRow="0" w:firstColumn="1" w:lastColumn="0" w:noHBand="0" w:noVBand="1"/>
      </w:tblPr>
      <w:tblGrid>
        <w:gridCol w:w="1860"/>
        <w:gridCol w:w="8598"/>
      </w:tblGrid>
      <w:tr w:rsidR="00FD680E" w:rsidRPr="009859E6" w14:paraId="17C58F9C" w14:textId="77777777" w:rsidTr="00C03116">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0E8113" w14:textId="04B311F8" w:rsidR="00FD680E" w:rsidRPr="009859E6" w:rsidRDefault="00FD680E" w:rsidP="000E2C34">
            <w:pPr>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Method</w:t>
            </w:r>
            <w:r w:rsidR="00216F45" w:rsidRPr="009859E6">
              <w:rPr>
                <w:rFonts w:ascii="Open Sans Light" w:hAnsi="Open Sans Light"/>
                <w:b w:val="0"/>
                <w:color w:val="auto"/>
                <w:sz w:val="16"/>
                <w:szCs w:val="16"/>
                <w:lang w:val="en-GB"/>
              </w:rPr>
              <w:t xml:space="preserve"> to be Used</w:t>
            </w:r>
          </w:p>
        </w:tc>
        <w:tc>
          <w:tcPr>
            <w:tcW w:w="8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4ACDC9" w14:textId="0ECBC50E" w:rsidR="00FD680E" w:rsidRPr="009859E6" w:rsidRDefault="00FD680E" w:rsidP="003143CE">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 xml:space="preserve">Expert-Based Assessment </w:t>
            </w:r>
          </w:p>
        </w:tc>
      </w:tr>
    </w:tbl>
    <w:p w14:paraId="64C50180" w14:textId="77777777" w:rsidR="00216F45" w:rsidRPr="009859E6" w:rsidRDefault="00216F45">
      <w:pPr>
        <w:rPr>
          <w:rFonts w:ascii="Open Sans Light" w:hAnsi="Open Sans Light"/>
          <w:sz w:val="16"/>
          <w:szCs w:val="16"/>
        </w:rPr>
      </w:pPr>
    </w:p>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860"/>
        <w:gridCol w:w="1765"/>
        <w:gridCol w:w="6833"/>
      </w:tblGrid>
      <w:tr w:rsidR="00FD680E" w:rsidRPr="009859E6" w14:paraId="0A43C4CD" w14:textId="77777777" w:rsidTr="00412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11230341" w14:textId="6A2CAA6D" w:rsidR="00FD680E" w:rsidRPr="009859E6" w:rsidRDefault="00FD680E">
            <w:pPr>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Introduction</w:t>
            </w:r>
          </w:p>
        </w:tc>
        <w:tc>
          <w:tcPr>
            <w:tcW w:w="8598" w:type="dxa"/>
            <w:gridSpan w:val="2"/>
            <w:tcBorders>
              <w:top w:val="single" w:sz="4" w:space="0" w:color="auto"/>
              <w:left w:val="single" w:sz="4" w:space="0" w:color="auto"/>
              <w:right w:val="single" w:sz="4" w:space="0" w:color="auto"/>
            </w:tcBorders>
            <w:shd w:val="clear" w:color="auto" w:fill="FFFFFF" w:themeFill="background1"/>
          </w:tcPr>
          <w:p w14:paraId="01768769" w14:textId="773F26E1" w:rsidR="002F1D1F" w:rsidRPr="009859E6" w:rsidRDefault="002F1D1F" w:rsidP="008C72A2">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I</w:t>
            </w:r>
            <w:r w:rsidR="00D323DE" w:rsidRPr="009859E6">
              <w:rPr>
                <w:rFonts w:ascii="Open Sans Light" w:hAnsi="Open Sans Light"/>
                <w:b w:val="0"/>
                <w:color w:val="auto"/>
                <w:sz w:val="16"/>
                <w:szCs w:val="16"/>
                <w:lang w:val="en-GB"/>
              </w:rPr>
              <w:t xml:space="preserve">ndicator 1A can be considered an umbrella indicator, as it </w:t>
            </w:r>
            <w:r w:rsidR="008C72A2" w:rsidRPr="009859E6">
              <w:rPr>
                <w:rFonts w:ascii="Open Sans Light" w:hAnsi="Open Sans Light"/>
                <w:b w:val="0"/>
                <w:color w:val="auto"/>
                <w:sz w:val="16"/>
                <w:szCs w:val="16"/>
                <w:lang w:val="en-GB"/>
              </w:rPr>
              <w:t xml:space="preserve">measures the national legal framework </w:t>
            </w:r>
            <w:r w:rsidR="00D323DE" w:rsidRPr="009859E6">
              <w:rPr>
                <w:rFonts w:ascii="Open Sans Light" w:hAnsi="Open Sans Light"/>
                <w:b w:val="0"/>
                <w:color w:val="auto"/>
                <w:sz w:val="16"/>
                <w:szCs w:val="16"/>
                <w:lang w:val="en-GB"/>
              </w:rPr>
              <w:t xml:space="preserve">that allows tenure rights to be secured, for men and women, and for diverse kinds of tenure.  </w:t>
            </w:r>
          </w:p>
          <w:p w14:paraId="4CC37EBF" w14:textId="77777777" w:rsidR="00D323DE" w:rsidRPr="009859E6" w:rsidRDefault="00D323DE" w:rsidP="008C72A2">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p>
          <w:p w14:paraId="53A8B565" w14:textId="45CE08DA" w:rsidR="00FD680E" w:rsidRPr="009859E6" w:rsidRDefault="00D323DE" w:rsidP="008C72A2">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9859E6">
              <w:rPr>
                <w:rFonts w:ascii="Open Sans Light" w:hAnsi="Open Sans Light"/>
                <w:b w:val="0"/>
                <w:color w:val="auto"/>
                <w:sz w:val="16"/>
                <w:szCs w:val="16"/>
                <w:lang w:val="en-GB"/>
              </w:rPr>
              <w:t xml:space="preserve">By completing indicator 1A, you will simultaneously derive Dashboard indicators </w:t>
            </w:r>
            <w:r w:rsidRPr="009859E6">
              <w:rPr>
                <w:rFonts w:ascii="Open Sans Light" w:hAnsi="Open Sans Light"/>
                <w:b w:val="0"/>
                <w:color w:val="auto"/>
                <w:sz w:val="16"/>
                <w:szCs w:val="16"/>
                <w:u w:val="single"/>
                <w:lang w:val="en-GB"/>
              </w:rPr>
              <w:t>3A, 4A and 5A</w:t>
            </w:r>
            <w:r w:rsidRPr="009859E6">
              <w:rPr>
                <w:rFonts w:ascii="Open Sans Light" w:hAnsi="Open Sans Light"/>
                <w:b w:val="0"/>
                <w:color w:val="auto"/>
                <w:sz w:val="16"/>
                <w:szCs w:val="16"/>
                <w:lang w:val="en-GB"/>
              </w:rPr>
              <w:t xml:space="preserve">. If you implement 1A, you </w:t>
            </w:r>
            <w:r w:rsidRPr="009859E6">
              <w:rPr>
                <w:rFonts w:ascii="Open Sans Light" w:hAnsi="Open Sans Light"/>
                <w:b w:val="0"/>
                <w:color w:val="auto"/>
                <w:sz w:val="16"/>
                <w:szCs w:val="16"/>
                <w:u w:val="single"/>
                <w:lang w:val="en-GB"/>
              </w:rPr>
              <w:t>do not</w:t>
            </w:r>
            <w:r w:rsidRPr="009859E6">
              <w:rPr>
                <w:rFonts w:ascii="Open Sans Light" w:hAnsi="Open Sans Light"/>
                <w:b w:val="0"/>
                <w:color w:val="auto"/>
                <w:sz w:val="16"/>
                <w:szCs w:val="16"/>
                <w:lang w:val="en-GB"/>
              </w:rPr>
              <w:t xml:space="preserve"> need to implement these other indicators. </w:t>
            </w:r>
          </w:p>
        </w:tc>
      </w:tr>
      <w:tr w:rsidR="00BA6A1C" w:rsidRPr="009859E6" w14:paraId="70A9EFF6" w14:textId="77777777" w:rsidTr="004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25C44EC1" w14:textId="0C366FCF" w:rsidR="00BA6A1C" w:rsidRPr="009859E6" w:rsidRDefault="00BA6A1C">
            <w:pPr>
              <w:rPr>
                <w:rFonts w:ascii="Open Sans Light" w:hAnsi="Open Sans Light"/>
                <w:b w:val="0"/>
                <w:sz w:val="16"/>
                <w:szCs w:val="16"/>
                <w:lang w:val="en-GB"/>
              </w:rPr>
            </w:pPr>
            <w:r w:rsidRPr="009859E6">
              <w:rPr>
                <w:rFonts w:ascii="Open Sans Light" w:hAnsi="Open Sans Light"/>
                <w:b w:val="0"/>
                <w:sz w:val="16"/>
                <w:szCs w:val="16"/>
                <w:lang w:val="en-GB"/>
              </w:rPr>
              <w:t>Source</w:t>
            </w:r>
            <w:r w:rsidR="00D323DE" w:rsidRPr="009859E6">
              <w:rPr>
                <w:rFonts w:ascii="Open Sans Light" w:hAnsi="Open Sans Light"/>
                <w:b w:val="0"/>
                <w:sz w:val="16"/>
                <w:szCs w:val="16"/>
                <w:lang w:val="en-GB"/>
              </w:rPr>
              <w:t>s</w:t>
            </w:r>
            <w:r w:rsidRPr="009859E6">
              <w:rPr>
                <w:rFonts w:ascii="Open Sans Light" w:hAnsi="Open Sans Light"/>
                <w:b w:val="0"/>
                <w:sz w:val="16"/>
                <w:szCs w:val="16"/>
                <w:lang w:val="en-GB"/>
              </w:rPr>
              <w:t xml:space="preserve"> of Methodology</w:t>
            </w:r>
          </w:p>
        </w:tc>
        <w:tc>
          <w:tcPr>
            <w:tcW w:w="8598" w:type="dxa"/>
            <w:gridSpan w:val="2"/>
            <w:tcBorders>
              <w:top w:val="single" w:sz="4" w:space="0" w:color="auto"/>
              <w:left w:val="single" w:sz="4" w:space="0" w:color="auto"/>
              <w:right w:val="single" w:sz="4" w:space="0" w:color="auto"/>
            </w:tcBorders>
            <w:shd w:val="clear" w:color="auto" w:fill="FFFFFF" w:themeFill="background1"/>
          </w:tcPr>
          <w:p w14:paraId="770E0A31" w14:textId="6C334C27" w:rsidR="00BA6A1C" w:rsidRPr="009859E6" w:rsidRDefault="00BA6A1C" w:rsidP="0090748F">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Global Land Rights Index (</w:t>
            </w:r>
            <w:r w:rsidR="0079740F" w:rsidRPr="009859E6">
              <w:rPr>
                <w:rFonts w:ascii="Open Sans Light" w:hAnsi="Open Sans Light"/>
                <w:sz w:val="16"/>
                <w:szCs w:val="16"/>
                <w:lang w:val="en-GB"/>
              </w:rPr>
              <w:t>GLRI</w:t>
            </w:r>
            <w:r w:rsidR="0090748F" w:rsidRPr="009859E6">
              <w:rPr>
                <w:rFonts w:ascii="Open Sans Light" w:hAnsi="Open Sans Light"/>
                <w:sz w:val="16"/>
                <w:szCs w:val="16"/>
                <w:lang w:val="en-GB"/>
              </w:rPr>
              <w:t>)</w:t>
            </w:r>
            <w:r w:rsidR="0079740F" w:rsidRPr="009859E6">
              <w:rPr>
                <w:rFonts w:ascii="Open Sans Light" w:hAnsi="Open Sans Light"/>
                <w:sz w:val="16"/>
                <w:szCs w:val="16"/>
                <w:lang w:val="en-GB"/>
              </w:rPr>
              <w:t>, t</w:t>
            </w:r>
            <w:r w:rsidRPr="009859E6">
              <w:rPr>
                <w:rFonts w:ascii="Open Sans Light" w:hAnsi="Open Sans Light"/>
                <w:sz w:val="16"/>
                <w:szCs w:val="16"/>
                <w:lang w:val="en-GB"/>
              </w:rPr>
              <w:t>he Food and Agricultural Organization (FAO) Legi</w:t>
            </w:r>
            <w:r w:rsidR="0090748F" w:rsidRPr="009859E6">
              <w:rPr>
                <w:rFonts w:ascii="Open Sans Light" w:hAnsi="Open Sans Light"/>
                <w:sz w:val="16"/>
                <w:szCs w:val="16"/>
                <w:lang w:val="en-GB"/>
              </w:rPr>
              <w:t>slative Assessment Tool (LAT)</w:t>
            </w:r>
            <w:r w:rsidR="0079740F" w:rsidRPr="009859E6">
              <w:rPr>
                <w:rFonts w:ascii="Open Sans Light" w:hAnsi="Open Sans Light"/>
                <w:sz w:val="16"/>
                <w:szCs w:val="16"/>
                <w:lang w:val="en-GB"/>
              </w:rPr>
              <w:t>,</w:t>
            </w:r>
            <w:r w:rsidR="0090748F" w:rsidRPr="009859E6">
              <w:rPr>
                <w:rFonts w:ascii="Open Sans Light" w:hAnsi="Open Sans Light"/>
                <w:sz w:val="16"/>
                <w:szCs w:val="16"/>
                <w:lang w:val="en-GB"/>
              </w:rPr>
              <w:t xml:space="preserve"> Land</w:t>
            </w:r>
            <w:r w:rsidR="00D323DE" w:rsidRPr="009859E6">
              <w:rPr>
                <w:rFonts w:ascii="Open Sans Light" w:hAnsi="Open Sans Light"/>
                <w:sz w:val="16"/>
                <w:szCs w:val="16"/>
                <w:lang w:val="en-GB"/>
              </w:rPr>
              <w:t>Mark for community land rights, and UNDRIP-Indigenous Navigator for indigenous land rights.</w:t>
            </w:r>
          </w:p>
        </w:tc>
      </w:tr>
      <w:tr w:rsidR="008C72A2" w:rsidRPr="009859E6" w14:paraId="3FB792FE" w14:textId="77777777" w:rsidTr="00412488">
        <w:tc>
          <w:tcPr>
            <w:cnfStyle w:val="001000000000" w:firstRow="0" w:lastRow="0" w:firstColumn="1" w:lastColumn="0" w:oddVBand="0" w:evenVBand="0" w:oddHBand="0" w:evenHBand="0" w:firstRowFirstColumn="0" w:firstRowLastColumn="0" w:lastRowFirstColumn="0" w:lastRowLastColumn="0"/>
            <w:tcW w:w="1860" w:type="dxa"/>
            <w:tcBorders>
              <w:top w:val="single" w:sz="4" w:space="0" w:color="auto"/>
              <w:left w:val="single" w:sz="4" w:space="0" w:color="auto"/>
              <w:right w:val="single" w:sz="4" w:space="0" w:color="auto"/>
            </w:tcBorders>
            <w:shd w:val="clear" w:color="auto" w:fill="B6DDE8" w:themeFill="accent5" w:themeFillTint="66"/>
          </w:tcPr>
          <w:p w14:paraId="11D23F8F" w14:textId="008EF876" w:rsidR="008C72A2" w:rsidRPr="009859E6" w:rsidRDefault="008C72A2">
            <w:pPr>
              <w:rPr>
                <w:rFonts w:ascii="Open Sans Light" w:hAnsi="Open Sans Light"/>
                <w:b w:val="0"/>
                <w:sz w:val="16"/>
                <w:szCs w:val="16"/>
                <w:lang w:val="en-GB"/>
              </w:rPr>
            </w:pPr>
            <w:r w:rsidRPr="009859E6">
              <w:rPr>
                <w:rFonts w:ascii="Open Sans Light" w:hAnsi="Open Sans Light"/>
                <w:b w:val="0"/>
                <w:sz w:val="16"/>
                <w:szCs w:val="16"/>
                <w:lang w:val="en-GB"/>
              </w:rPr>
              <w:t>Data Needed</w:t>
            </w:r>
          </w:p>
        </w:tc>
        <w:tc>
          <w:tcPr>
            <w:tcW w:w="8598" w:type="dxa"/>
            <w:gridSpan w:val="2"/>
            <w:tcBorders>
              <w:top w:val="single" w:sz="4" w:space="0" w:color="auto"/>
              <w:left w:val="single" w:sz="4" w:space="0" w:color="auto"/>
              <w:right w:val="single" w:sz="4" w:space="0" w:color="auto"/>
            </w:tcBorders>
            <w:shd w:val="clear" w:color="auto" w:fill="FFFFFF" w:themeFill="background1"/>
          </w:tcPr>
          <w:p w14:paraId="49DD0938" w14:textId="27F972A6" w:rsidR="008C72A2" w:rsidRPr="009859E6" w:rsidRDefault="008C72A2" w:rsidP="0090748F">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The information necessary for this indicator can be </w:t>
            </w:r>
            <w:r w:rsidR="0090748F" w:rsidRPr="009859E6">
              <w:rPr>
                <w:rFonts w:ascii="Open Sans Light" w:hAnsi="Open Sans Light"/>
                <w:sz w:val="16"/>
                <w:szCs w:val="16"/>
                <w:lang w:val="en-GB"/>
              </w:rPr>
              <w:t>found in</w:t>
            </w:r>
            <w:r w:rsidRPr="009859E6">
              <w:rPr>
                <w:rFonts w:ascii="Open Sans Light" w:hAnsi="Open Sans Light"/>
                <w:sz w:val="16"/>
                <w:szCs w:val="16"/>
                <w:lang w:val="en-GB"/>
              </w:rPr>
              <w:t xml:space="preserve"> the countries’ national laws, its constitution, and ratified international agreements and conventions.</w:t>
            </w:r>
          </w:p>
        </w:tc>
      </w:tr>
      <w:tr w:rsidR="00FD680E" w:rsidRPr="009859E6" w14:paraId="7AD55D85" w14:textId="77777777" w:rsidTr="00412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left w:val="single" w:sz="4" w:space="0" w:color="auto"/>
              <w:right w:val="single" w:sz="4" w:space="0" w:color="auto"/>
            </w:tcBorders>
            <w:shd w:val="clear" w:color="auto" w:fill="B6DDE8" w:themeFill="accent5" w:themeFillTint="66"/>
          </w:tcPr>
          <w:p w14:paraId="4A0C7470" w14:textId="77777777" w:rsidR="00FD680E" w:rsidRPr="009859E6" w:rsidRDefault="00422558">
            <w:pPr>
              <w:rPr>
                <w:rFonts w:ascii="Open Sans Light" w:hAnsi="Open Sans Light"/>
                <w:b w:val="0"/>
                <w:sz w:val="16"/>
                <w:szCs w:val="16"/>
                <w:lang w:val="en-GB"/>
              </w:rPr>
            </w:pPr>
            <w:r w:rsidRPr="009859E6">
              <w:rPr>
                <w:rFonts w:ascii="Open Sans Light" w:hAnsi="Open Sans Light"/>
                <w:b w:val="0"/>
                <w:sz w:val="16"/>
                <w:szCs w:val="16"/>
                <w:lang w:val="en-GB"/>
              </w:rPr>
              <w:t>How to Implement</w:t>
            </w:r>
          </w:p>
          <w:p w14:paraId="64E1AF88" w14:textId="008C26FA" w:rsidR="00422558" w:rsidRPr="009859E6" w:rsidRDefault="00422558">
            <w:pPr>
              <w:rPr>
                <w:rFonts w:ascii="Open Sans Light" w:hAnsi="Open Sans Light"/>
                <w:b w:val="0"/>
                <w:sz w:val="16"/>
                <w:szCs w:val="16"/>
                <w:lang w:val="en-GB"/>
              </w:rPr>
            </w:pPr>
          </w:p>
        </w:tc>
        <w:tc>
          <w:tcPr>
            <w:tcW w:w="8598" w:type="dxa"/>
            <w:gridSpan w:val="2"/>
            <w:tcBorders>
              <w:left w:val="single" w:sz="4" w:space="0" w:color="auto"/>
              <w:right w:val="single" w:sz="4" w:space="0" w:color="auto"/>
            </w:tcBorders>
          </w:tcPr>
          <w:p w14:paraId="12A910A8" w14:textId="6125487B" w:rsidR="0079740F" w:rsidRPr="009859E6" w:rsidRDefault="0090748F" w:rsidP="0090748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All of the</w:t>
            </w:r>
            <w:r w:rsidR="0079740F" w:rsidRPr="009859E6">
              <w:rPr>
                <w:rFonts w:ascii="Open Sans Light" w:hAnsi="Open Sans Light"/>
                <w:sz w:val="16"/>
                <w:szCs w:val="16"/>
                <w:lang w:val="en-GB"/>
              </w:rPr>
              <w:t xml:space="preserve"> </w:t>
            </w:r>
            <w:r w:rsidRPr="009859E6">
              <w:rPr>
                <w:rFonts w:ascii="Open Sans Light" w:hAnsi="Open Sans Light"/>
                <w:sz w:val="16"/>
                <w:szCs w:val="16"/>
                <w:lang w:val="en-GB"/>
              </w:rPr>
              <w:t>questions</w:t>
            </w:r>
            <w:r w:rsidR="0079740F" w:rsidRPr="009859E6">
              <w:rPr>
                <w:rFonts w:ascii="Open Sans Light" w:hAnsi="Open Sans Light"/>
                <w:sz w:val="16"/>
                <w:szCs w:val="16"/>
                <w:lang w:val="en-GB"/>
              </w:rPr>
              <w:t xml:space="preserve"> in Indicator 1A should</w:t>
            </w:r>
            <w:r w:rsidRPr="009859E6">
              <w:rPr>
                <w:rFonts w:ascii="Open Sans Light" w:hAnsi="Open Sans Light"/>
                <w:sz w:val="16"/>
                <w:szCs w:val="16"/>
                <w:lang w:val="en-GB"/>
              </w:rPr>
              <w:t xml:space="preserve"> be answered by a legal expert, which ideally has knowledge of the legal aspects of land tenure and land rights.</w:t>
            </w:r>
          </w:p>
          <w:p w14:paraId="29499499" w14:textId="77777777" w:rsidR="0090748F" w:rsidRPr="009859E6" w:rsidRDefault="0090748F" w:rsidP="0090748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Indicator 1A is divided into sections, which we refer to as “blocks.” Each block can be considered a “sub-indicator,” as it will address a different aspect of the overall indicator. </w:t>
            </w:r>
          </w:p>
          <w:p w14:paraId="6F8D4B7B" w14:textId="77777777" w:rsidR="00127327" w:rsidRPr="009859E6" w:rsidRDefault="00127327" w:rsidP="00127327">
            <w:pPr>
              <w:pStyle w:val="ListParagraph"/>
              <w:numPr>
                <w:ilvl w:val="1"/>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The following blocks are part of this indicator: </w:t>
            </w:r>
          </w:p>
          <w:p w14:paraId="51D41D1F" w14:textId="553A6AA6" w:rsidR="00127327" w:rsidRPr="009859E6" w:rsidRDefault="00127327" w:rsidP="00127327">
            <w:pPr>
              <w:pStyle w:val="ListParagraph"/>
              <w:numPr>
                <w:ilvl w:val="2"/>
                <w:numId w:val="11"/>
              </w:numPr>
              <w:ind w:left="1650"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Block 1: Private Rights to Land </w:t>
            </w:r>
          </w:p>
          <w:p w14:paraId="527E9474" w14:textId="255ABF71" w:rsidR="00127327" w:rsidRPr="009859E6" w:rsidRDefault="00127327" w:rsidP="00127327">
            <w:pPr>
              <w:pStyle w:val="ListParagraph"/>
              <w:numPr>
                <w:ilvl w:val="2"/>
                <w:numId w:val="11"/>
              </w:numPr>
              <w:ind w:left="1650"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Block 2: Women’s Land Rights </w:t>
            </w:r>
          </w:p>
          <w:p w14:paraId="4C4BE0C4" w14:textId="256F2466" w:rsidR="00127327" w:rsidRPr="009859E6" w:rsidRDefault="00127327" w:rsidP="00127327">
            <w:pPr>
              <w:pStyle w:val="ListParagraph"/>
              <w:numPr>
                <w:ilvl w:val="2"/>
                <w:numId w:val="11"/>
              </w:numPr>
              <w:ind w:left="1650"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Block 3: Community Land Rights </w:t>
            </w:r>
          </w:p>
          <w:p w14:paraId="482C19CB" w14:textId="7EBFE2C6" w:rsidR="00127327" w:rsidRPr="009859E6" w:rsidRDefault="00127327" w:rsidP="00127327">
            <w:pPr>
              <w:pStyle w:val="ListParagraph"/>
              <w:numPr>
                <w:ilvl w:val="2"/>
                <w:numId w:val="11"/>
              </w:numPr>
              <w:ind w:left="1650"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Block 4: Indigenous Land Rights</w:t>
            </w:r>
          </w:p>
          <w:p w14:paraId="622DE2C7" w14:textId="32F30C0B" w:rsidR="0090748F" w:rsidRPr="009859E6" w:rsidRDefault="0090748F" w:rsidP="0090748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The blocks on community land (Block 3) and indigenous land (Block 4) may not be applicable in your country. Skip all blocks that don’t apply. Your score will be adjusted accordingly at the end. </w:t>
            </w:r>
          </w:p>
          <w:p w14:paraId="4C9492ED" w14:textId="2DE8430C" w:rsidR="0090748F" w:rsidRPr="009859E6" w:rsidRDefault="0090748F" w:rsidP="0090748F">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For each block, you will have a “block score” and these block scores will be added in the end</w:t>
            </w:r>
            <w:r w:rsidR="00524A30" w:rsidRPr="009859E6">
              <w:rPr>
                <w:rFonts w:ascii="Open Sans Light" w:hAnsi="Open Sans Light"/>
                <w:sz w:val="16"/>
                <w:szCs w:val="16"/>
                <w:lang w:val="en-GB"/>
              </w:rPr>
              <w:t xml:space="preserve"> to form your final score for In</w:t>
            </w:r>
            <w:r w:rsidRPr="009859E6">
              <w:rPr>
                <w:rFonts w:ascii="Open Sans Light" w:hAnsi="Open Sans Light"/>
                <w:sz w:val="16"/>
                <w:szCs w:val="16"/>
                <w:lang w:val="en-GB"/>
              </w:rPr>
              <w:t xml:space="preserve">dicator 1A. </w:t>
            </w:r>
          </w:p>
        </w:tc>
      </w:tr>
      <w:tr w:rsidR="00412488" w:rsidRPr="009859E6" w14:paraId="1051333D" w14:textId="77777777" w:rsidTr="0090748F">
        <w:trPr>
          <w:trHeight w:val="183"/>
        </w:trPr>
        <w:tc>
          <w:tcPr>
            <w:cnfStyle w:val="001000000000" w:firstRow="0" w:lastRow="0" w:firstColumn="1" w:lastColumn="0" w:oddVBand="0" w:evenVBand="0" w:oddHBand="0" w:evenHBand="0" w:firstRowFirstColumn="0" w:firstRowLastColumn="0" w:lastRowFirstColumn="0" w:lastRowLastColumn="0"/>
            <w:tcW w:w="1860" w:type="dxa"/>
            <w:vMerge w:val="restart"/>
            <w:tcBorders>
              <w:left w:val="single" w:sz="4" w:space="0" w:color="auto"/>
              <w:right w:val="single" w:sz="4" w:space="0" w:color="auto"/>
            </w:tcBorders>
            <w:shd w:val="clear" w:color="auto" w:fill="B6DDE8" w:themeFill="accent5" w:themeFillTint="66"/>
          </w:tcPr>
          <w:p w14:paraId="6671A5D5" w14:textId="0E009A4C" w:rsidR="00412488" w:rsidRPr="009859E6" w:rsidRDefault="00412488">
            <w:pPr>
              <w:rPr>
                <w:rFonts w:ascii="Open Sans Light" w:hAnsi="Open Sans Light"/>
                <w:b w:val="0"/>
                <w:sz w:val="16"/>
                <w:szCs w:val="16"/>
                <w:lang w:val="en-GB"/>
              </w:rPr>
            </w:pPr>
            <w:r w:rsidRPr="009859E6">
              <w:rPr>
                <w:rFonts w:ascii="Open Sans Light" w:hAnsi="Open Sans Light"/>
                <w:b w:val="0"/>
                <w:sz w:val="16"/>
                <w:szCs w:val="16"/>
                <w:lang w:val="en-GB"/>
              </w:rPr>
              <w:t>How to Score</w:t>
            </w:r>
          </w:p>
        </w:tc>
        <w:tc>
          <w:tcPr>
            <w:tcW w:w="1765" w:type="dxa"/>
            <w:tcBorders>
              <w:left w:val="single" w:sz="4" w:space="0" w:color="auto"/>
              <w:right w:val="single" w:sz="4" w:space="0" w:color="auto"/>
            </w:tcBorders>
          </w:tcPr>
          <w:p w14:paraId="5A7EF5B4" w14:textId="77777777" w:rsidR="00EA664E" w:rsidRPr="009859E6" w:rsidRDefault="00412488" w:rsidP="0090748F">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Block 1</w:t>
            </w:r>
            <w:r w:rsidR="005817E2" w:rsidRPr="009859E6">
              <w:rPr>
                <w:rFonts w:ascii="Open Sans Light" w:hAnsi="Open Sans Light"/>
                <w:sz w:val="16"/>
                <w:szCs w:val="16"/>
                <w:lang w:val="en-GB"/>
              </w:rPr>
              <w:t xml:space="preserve">: </w:t>
            </w:r>
          </w:p>
          <w:p w14:paraId="3E0F7557" w14:textId="53A4E3AA" w:rsidR="00412488" w:rsidRPr="009859E6" w:rsidRDefault="005817E2" w:rsidP="0090748F">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Private Land Rights </w:t>
            </w:r>
          </w:p>
        </w:tc>
        <w:tc>
          <w:tcPr>
            <w:tcW w:w="6833" w:type="dxa"/>
            <w:tcBorders>
              <w:left w:val="single" w:sz="4" w:space="0" w:color="auto"/>
              <w:right w:val="single" w:sz="4" w:space="0" w:color="auto"/>
            </w:tcBorders>
          </w:tcPr>
          <w:p w14:paraId="6FC9817A" w14:textId="77777777" w:rsidR="00127327" w:rsidRPr="0080391F" w:rsidRDefault="00E404EF" w:rsidP="0012732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All of the questions in Block 1 on private land rights will be answered “Yes” or “No.” There</w:t>
            </w:r>
            <w:r w:rsidR="000D5C74" w:rsidRPr="0080391F">
              <w:rPr>
                <w:rFonts w:ascii="Open Sans Light" w:hAnsi="Open Sans Light"/>
                <w:sz w:val="16"/>
                <w:szCs w:val="16"/>
                <w:lang w:val="en-GB"/>
              </w:rPr>
              <w:t xml:space="preserve"> is no middle ground. </w:t>
            </w:r>
          </w:p>
          <w:p w14:paraId="2B57C6A6" w14:textId="0275C9B0" w:rsidR="00127327" w:rsidRPr="0080391F" w:rsidRDefault="00E404EF" w:rsidP="0021465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For each question that is </w:t>
            </w:r>
            <w:r w:rsidR="0022154D" w:rsidRPr="0080391F">
              <w:rPr>
                <w:rFonts w:ascii="Open Sans Light" w:hAnsi="Open Sans Light"/>
                <w:sz w:val="16"/>
                <w:szCs w:val="16"/>
                <w:lang w:val="en-GB"/>
              </w:rPr>
              <w:t>answered,</w:t>
            </w:r>
            <w:r w:rsidRPr="0080391F">
              <w:rPr>
                <w:rFonts w:ascii="Open Sans Light" w:hAnsi="Open Sans Light"/>
                <w:sz w:val="16"/>
                <w:szCs w:val="16"/>
                <w:lang w:val="en-GB"/>
              </w:rPr>
              <w:t xml:space="preserve"> “Yes,” a reference to the corresponding law or policy should be included in the space below. </w:t>
            </w:r>
            <w:bookmarkStart w:id="0" w:name="_GoBack"/>
            <w:bookmarkEnd w:id="0"/>
          </w:p>
          <w:p w14:paraId="653262B1" w14:textId="10ABA534" w:rsidR="00127327" w:rsidRPr="0080391F" w:rsidRDefault="00127327" w:rsidP="0021465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Every question answered “Yes” will receive </w:t>
            </w:r>
            <w:r w:rsidR="00303E2E" w:rsidRPr="0080391F">
              <w:rPr>
                <w:rFonts w:ascii="Open Sans Light" w:hAnsi="Open Sans Light"/>
                <w:sz w:val="16"/>
                <w:szCs w:val="16"/>
                <w:lang w:val="en-GB"/>
              </w:rPr>
              <w:t>three</w:t>
            </w:r>
            <w:r w:rsidRPr="0080391F">
              <w:rPr>
                <w:rFonts w:ascii="Open Sans Light" w:hAnsi="Open Sans Light"/>
                <w:sz w:val="16"/>
                <w:szCs w:val="16"/>
                <w:lang w:val="en-GB"/>
              </w:rPr>
              <w:t xml:space="preserve"> points.</w:t>
            </w:r>
          </w:p>
          <w:p w14:paraId="11903488" w14:textId="09F21B8B" w:rsidR="00127327" w:rsidRPr="0080391F" w:rsidRDefault="00127327" w:rsidP="0021465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Every question answered “No” will receive zero points. </w:t>
            </w:r>
          </w:p>
          <w:p w14:paraId="136FA8BC" w14:textId="77777777" w:rsidR="00127327" w:rsidRPr="0080391F" w:rsidRDefault="00127327" w:rsidP="0021465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There is no in-between score – only zero or three. </w:t>
            </w:r>
          </w:p>
          <w:p w14:paraId="15EF16FA" w14:textId="137120B6" w:rsidR="00127327" w:rsidRPr="0080391F" w:rsidRDefault="00127327" w:rsidP="00C2067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At the end you will add the scores </w:t>
            </w:r>
            <w:r w:rsidR="00C2067F" w:rsidRPr="0080391F">
              <w:rPr>
                <w:rFonts w:ascii="Open Sans Light" w:hAnsi="Open Sans Light"/>
                <w:sz w:val="16"/>
                <w:szCs w:val="16"/>
                <w:lang w:val="en-GB"/>
              </w:rPr>
              <w:t>of</w:t>
            </w:r>
            <w:r w:rsidRPr="0080391F">
              <w:rPr>
                <w:rFonts w:ascii="Open Sans Light" w:hAnsi="Open Sans Light"/>
                <w:sz w:val="16"/>
                <w:szCs w:val="16"/>
                <w:lang w:val="en-GB"/>
              </w:rPr>
              <w:t xml:space="preserve"> all the questi</w:t>
            </w:r>
            <w:r w:rsidR="00EE090A" w:rsidRPr="0080391F">
              <w:rPr>
                <w:rFonts w:ascii="Open Sans Light" w:hAnsi="Open Sans Light"/>
                <w:sz w:val="16"/>
                <w:szCs w:val="16"/>
                <w:lang w:val="en-GB"/>
              </w:rPr>
              <w:t>ons – this total will be the “Block 1 S</w:t>
            </w:r>
            <w:r w:rsidRPr="0080391F">
              <w:rPr>
                <w:rFonts w:ascii="Open Sans Light" w:hAnsi="Open Sans Light"/>
                <w:sz w:val="16"/>
                <w:szCs w:val="16"/>
                <w:lang w:val="en-GB"/>
              </w:rPr>
              <w:t>core” or</w:t>
            </w:r>
            <w:r w:rsidR="00214658" w:rsidRPr="0080391F">
              <w:rPr>
                <w:rFonts w:ascii="Open Sans Light" w:hAnsi="Open Sans Light"/>
                <w:sz w:val="16"/>
                <w:szCs w:val="16"/>
                <w:lang w:val="en-GB"/>
              </w:rPr>
              <w:t xml:space="preserve"> B1</w:t>
            </w:r>
            <w:r w:rsidRPr="0080391F">
              <w:rPr>
                <w:rFonts w:ascii="Open Sans Light" w:hAnsi="Open Sans Light"/>
                <w:sz w:val="16"/>
                <w:szCs w:val="16"/>
                <w:lang w:val="en-GB"/>
              </w:rPr>
              <w:t xml:space="preserve">, which will be used for the final calculation. </w:t>
            </w:r>
          </w:p>
        </w:tc>
      </w:tr>
      <w:tr w:rsidR="009509D1" w:rsidRPr="009859E6" w14:paraId="45849DBF" w14:textId="77777777" w:rsidTr="0090748F">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right w:val="single" w:sz="4" w:space="0" w:color="auto"/>
            </w:tcBorders>
            <w:shd w:val="clear" w:color="auto" w:fill="B6DDE8" w:themeFill="accent5" w:themeFillTint="66"/>
          </w:tcPr>
          <w:p w14:paraId="30796A4A" w14:textId="643C00D3" w:rsidR="009509D1" w:rsidRPr="009859E6" w:rsidRDefault="009509D1">
            <w:pPr>
              <w:rPr>
                <w:rFonts w:ascii="Open Sans Light" w:hAnsi="Open Sans Light"/>
                <w:b w:val="0"/>
                <w:sz w:val="16"/>
                <w:szCs w:val="16"/>
                <w:lang w:val="en-GB"/>
              </w:rPr>
            </w:pPr>
          </w:p>
        </w:tc>
        <w:tc>
          <w:tcPr>
            <w:tcW w:w="1765" w:type="dxa"/>
            <w:tcBorders>
              <w:left w:val="single" w:sz="4" w:space="0" w:color="auto"/>
              <w:right w:val="single" w:sz="4" w:space="0" w:color="auto"/>
            </w:tcBorders>
          </w:tcPr>
          <w:p w14:paraId="298F7E84" w14:textId="77777777" w:rsidR="009509D1" w:rsidRPr="009859E6" w:rsidRDefault="009509D1" w:rsidP="009509D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Block 2</w:t>
            </w:r>
            <w:r w:rsidR="00EA664E" w:rsidRPr="009859E6">
              <w:rPr>
                <w:rFonts w:ascii="Open Sans Light" w:hAnsi="Open Sans Light"/>
                <w:sz w:val="16"/>
                <w:szCs w:val="16"/>
                <w:lang w:val="en-GB"/>
              </w:rPr>
              <w:t>:</w:t>
            </w:r>
          </w:p>
          <w:p w14:paraId="18EF7CD2" w14:textId="231AE990" w:rsidR="00EA664E" w:rsidRPr="009859E6" w:rsidRDefault="00EA664E" w:rsidP="009509D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Women’s Land Rights</w:t>
            </w:r>
          </w:p>
        </w:tc>
        <w:tc>
          <w:tcPr>
            <w:tcW w:w="6833" w:type="dxa"/>
            <w:tcBorders>
              <w:left w:val="single" w:sz="4" w:space="0" w:color="auto"/>
              <w:right w:val="single" w:sz="4" w:space="0" w:color="auto"/>
            </w:tcBorders>
          </w:tcPr>
          <w:p w14:paraId="5F73769E" w14:textId="77777777" w:rsidR="00303E2E" w:rsidRPr="0080391F" w:rsidRDefault="00303E2E" w:rsidP="00303E2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In </w:t>
            </w:r>
            <w:r w:rsidR="000D60BF" w:rsidRPr="0080391F">
              <w:rPr>
                <w:rFonts w:ascii="Open Sans Light" w:hAnsi="Open Sans Light"/>
                <w:sz w:val="16"/>
                <w:szCs w:val="16"/>
                <w:lang w:val="en-GB"/>
              </w:rPr>
              <w:t>Block 2,</w:t>
            </w:r>
            <w:r w:rsidRPr="0080391F">
              <w:rPr>
                <w:rFonts w:ascii="Open Sans Light" w:hAnsi="Open Sans Light"/>
                <w:sz w:val="16"/>
                <w:szCs w:val="16"/>
                <w:lang w:val="en-GB"/>
              </w:rPr>
              <w:t xml:space="preserve"> there will be two kinds of questions available: </w:t>
            </w:r>
          </w:p>
          <w:p w14:paraId="21F04FDF" w14:textId="1466A163" w:rsidR="00303E2E" w:rsidRPr="0080391F" w:rsidRDefault="00303E2E" w:rsidP="00303E2E">
            <w:pPr>
              <w:pStyle w:val="ListParagraph"/>
              <w:numPr>
                <w:ilvl w:val="1"/>
                <w:numId w:val="13"/>
              </w:numPr>
              <w:ind w:left="965"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Questions answered “Yes,” “No,” or “Not Applicable” (N/A)</w:t>
            </w:r>
          </w:p>
          <w:p w14:paraId="05887637" w14:textId="77777777" w:rsidR="00303E2E" w:rsidRPr="0080391F" w:rsidRDefault="00303E2E" w:rsidP="00303E2E">
            <w:pPr>
              <w:pStyle w:val="ListParagraph"/>
              <w:numPr>
                <w:ilvl w:val="1"/>
                <w:numId w:val="13"/>
              </w:numPr>
              <w:ind w:left="965"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Questions answered in a range from 0-3. </w:t>
            </w:r>
          </w:p>
          <w:p w14:paraId="5AC489F5" w14:textId="5029B621" w:rsidR="00EE090A" w:rsidRPr="0080391F" w:rsidRDefault="00EE090A" w:rsidP="00C80F4F">
            <w:pPr>
              <w:pStyle w:val="ListParagraph"/>
              <w:numPr>
                <w:ilvl w:val="1"/>
                <w:numId w:val="12"/>
              </w:numPr>
              <w:ind w:left="965"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For all questions answered “Yes” or wit</w:t>
            </w:r>
            <w:r w:rsidR="00C80F4F" w:rsidRPr="0080391F">
              <w:rPr>
                <w:rFonts w:ascii="Open Sans Light" w:hAnsi="Open Sans Light"/>
                <w:sz w:val="16"/>
                <w:szCs w:val="16"/>
                <w:lang w:val="en-GB"/>
              </w:rPr>
              <w:t xml:space="preserve">h a number </w:t>
            </w:r>
            <w:r w:rsidR="00C80F4F" w:rsidRPr="0080391F">
              <w:rPr>
                <w:rFonts w:ascii="Open Sans Light" w:hAnsi="Open Sans Light"/>
                <w:sz w:val="16"/>
                <w:szCs w:val="16"/>
                <w:u w:val="single"/>
                <w:lang w:val="en-GB"/>
              </w:rPr>
              <w:t>greater than zero</w:t>
            </w:r>
            <w:r w:rsidR="00C80F4F" w:rsidRPr="0080391F">
              <w:rPr>
                <w:rFonts w:ascii="Open Sans Light" w:hAnsi="Open Sans Light"/>
                <w:sz w:val="16"/>
                <w:szCs w:val="16"/>
                <w:lang w:val="en-GB"/>
              </w:rPr>
              <w:t xml:space="preserve">, </w:t>
            </w:r>
            <w:r w:rsidRPr="0080391F">
              <w:rPr>
                <w:rFonts w:ascii="Open Sans Light" w:hAnsi="Open Sans Light"/>
                <w:sz w:val="16"/>
                <w:szCs w:val="16"/>
                <w:lang w:val="en-GB"/>
              </w:rPr>
              <w:t xml:space="preserve">a reference to the corresponding law or policy should be included in the space below. </w:t>
            </w:r>
          </w:p>
          <w:p w14:paraId="5FA1AC03" w14:textId="39350B4B" w:rsidR="00303E2E" w:rsidRPr="0080391F" w:rsidRDefault="00303E2E" w:rsidP="00303E2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For questions answered “Yes,” “No” or “Not Applicable,”</w:t>
            </w:r>
          </w:p>
          <w:p w14:paraId="5D14FF3D" w14:textId="140C2727" w:rsidR="00303E2E" w:rsidRPr="0080391F" w:rsidRDefault="00303E2E" w:rsidP="00303E2E">
            <w:pPr>
              <w:pStyle w:val="ListParagraph"/>
              <w:numPr>
                <w:ilvl w:val="1"/>
                <w:numId w:val="13"/>
              </w:numPr>
              <w:ind w:left="965"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A “Yes” will receive three points. </w:t>
            </w:r>
          </w:p>
          <w:p w14:paraId="57678851" w14:textId="0BCEB541" w:rsidR="00303E2E" w:rsidRPr="0080391F" w:rsidRDefault="00303E2E" w:rsidP="00303E2E">
            <w:pPr>
              <w:pStyle w:val="ListParagraph"/>
              <w:numPr>
                <w:ilvl w:val="1"/>
                <w:numId w:val="13"/>
              </w:numPr>
              <w:ind w:left="965"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A “No” will receive zero points. </w:t>
            </w:r>
          </w:p>
          <w:p w14:paraId="42FF1556" w14:textId="3DF265A9" w:rsidR="00303E2E" w:rsidRPr="0080391F" w:rsidRDefault="00303E2E" w:rsidP="00303E2E">
            <w:pPr>
              <w:pStyle w:val="ListParagraph"/>
              <w:numPr>
                <w:ilvl w:val="1"/>
                <w:numId w:val="13"/>
              </w:numPr>
              <w:ind w:left="965" w:hanging="27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A “Not Applicable” will receive no points, and three points will be deducted from the Block 2 Total score. See below.</w:t>
            </w:r>
          </w:p>
          <w:p w14:paraId="072BFFC0" w14:textId="597F4763" w:rsidR="00EE090A" w:rsidRPr="0080391F" w:rsidRDefault="00303E2E" w:rsidP="00EE090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For questions answered in a range from 0-3, </w:t>
            </w:r>
            <w:r w:rsidR="00EE090A" w:rsidRPr="0080391F">
              <w:rPr>
                <w:rFonts w:ascii="Open Sans Light" w:hAnsi="Open Sans Light"/>
                <w:sz w:val="16"/>
                <w:szCs w:val="16"/>
                <w:lang w:val="en-GB"/>
              </w:rPr>
              <w:t xml:space="preserve">use the </w:t>
            </w:r>
            <w:r w:rsidR="00EE090A" w:rsidRPr="0080391F">
              <w:rPr>
                <w:rFonts w:ascii="Open Sans Light" w:hAnsi="Open Sans Light"/>
                <w:i/>
                <w:sz w:val="16"/>
                <w:szCs w:val="16"/>
                <w:u w:val="single"/>
                <w:lang w:val="en-GB"/>
              </w:rPr>
              <w:t>Block 2 Rubric</w:t>
            </w:r>
            <w:r w:rsidR="00EE090A" w:rsidRPr="0080391F">
              <w:rPr>
                <w:rFonts w:ascii="Open Sans Light" w:hAnsi="Open Sans Light"/>
                <w:sz w:val="16"/>
                <w:szCs w:val="16"/>
                <w:lang w:val="en-GB"/>
              </w:rPr>
              <w:t xml:space="preserve"> as a guide for scoring. It’s located just below Block 2. </w:t>
            </w:r>
          </w:p>
          <w:p w14:paraId="67DCDF07" w14:textId="1B95E800" w:rsidR="009509D1" w:rsidRPr="0080391F" w:rsidRDefault="00EE090A" w:rsidP="00EE090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At the end you will add the scores </w:t>
            </w:r>
            <w:r w:rsidR="00C2067F" w:rsidRPr="0080391F">
              <w:rPr>
                <w:rFonts w:ascii="Open Sans Light" w:hAnsi="Open Sans Light"/>
                <w:sz w:val="16"/>
                <w:szCs w:val="16"/>
                <w:lang w:val="en-GB"/>
              </w:rPr>
              <w:t>of</w:t>
            </w:r>
            <w:r w:rsidRPr="0080391F">
              <w:rPr>
                <w:rFonts w:ascii="Open Sans Light" w:hAnsi="Open Sans Light"/>
                <w:sz w:val="16"/>
                <w:szCs w:val="16"/>
                <w:lang w:val="en-GB"/>
              </w:rPr>
              <w:t xml:space="preserve"> all the questions – this total will be the “Block 2 Score” or B2, which will be</w:t>
            </w:r>
            <w:r w:rsidR="0080391F" w:rsidRPr="0080391F">
              <w:rPr>
                <w:rFonts w:ascii="Open Sans Light" w:hAnsi="Open Sans Light"/>
                <w:sz w:val="16"/>
                <w:szCs w:val="16"/>
                <w:lang w:val="en-GB"/>
              </w:rPr>
              <w:t xml:space="preserve"> used for the final calculation, together with the Block 1 Total (B1T) </w:t>
            </w:r>
            <w:r w:rsidRPr="0080391F">
              <w:rPr>
                <w:rFonts w:ascii="Open Sans Light" w:hAnsi="Open Sans Light"/>
                <w:sz w:val="16"/>
                <w:szCs w:val="16"/>
                <w:lang w:val="en-GB"/>
              </w:rPr>
              <w:t xml:space="preserve"> </w:t>
            </w:r>
          </w:p>
          <w:p w14:paraId="3CEF5B0C" w14:textId="1F64F42D" w:rsidR="00C80F4F" w:rsidRPr="0080391F" w:rsidRDefault="00C80F4F" w:rsidP="00EE090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This sub-indicator B2 is your score for Dashboard indicator 4A. </w:t>
            </w:r>
          </w:p>
        </w:tc>
      </w:tr>
      <w:tr w:rsidR="000D5C74" w:rsidRPr="009859E6" w14:paraId="306C5626" w14:textId="77777777" w:rsidTr="0090748F">
        <w:trPr>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right w:val="single" w:sz="4" w:space="0" w:color="auto"/>
            </w:tcBorders>
            <w:shd w:val="clear" w:color="auto" w:fill="B6DDE8" w:themeFill="accent5" w:themeFillTint="66"/>
          </w:tcPr>
          <w:p w14:paraId="2425480F" w14:textId="19B57BA2" w:rsidR="000D5C74" w:rsidRPr="009859E6" w:rsidRDefault="000D5C74">
            <w:pPr>
              <w:rPr>
                <w:rFonts w:ascii="Open Sans Light" w:hAnsi="Open Sans Light"/>
                <w:b w:val="0"/>
                <w:sz w:val="16"/>
                <w:szCs w:val="16"/>
                <w:lang w:val="en-GB"/>
              </w:rPr>
            </w:pPr>
          </w:p>
        </w:tc>
        <w:tc>
          <w:tcPr>
            <w:tcW w:w="1765" w:type="dxa"/>
            <w:tcBorders>
              <w:left w:val="single" w:sz="4" w:space="0" w:color="auto"/>
              <w:right w:val="single" w:sz="4" w:space="0" w:color="auto"/>
            </w:tcBorders>
          </w:tcPr>
          <w:p w14:paraId="454A2304" w14:textId="51D5F82F" w:rsidR="000D5C74" w:rsidRPr="009859E6" w:rsidRDefault="000D5C74" w:rsidP="000D5C74">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Block 2 Total</w:t>
            </w:r>
          </w:p>
        </w:tc>
        <w:tc>
          <w:tcPr>
            <w:tcW w:w="6833" w:type="dxa"/>
            <w:tcBorders>
              <w:left w:val="single" w:sz="4" w:space="0" w:color="auto"/>
              <w:right w:val="single" w:sz="4" w:space="0" w:color="auto"/>
            </w:tcBorders>
          </w:tcPr>
          <w:p w14:paraId="4E056D60" w14:textId="42945F13" w:rsidR="00EE090A" w:rsidRPr="0080391F" w:rsidRDefault="00EE090A" w:rsidP="00EE090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At the end of Block 2, you will see a section called the “Block 2 Total</w:t>
            </w:r>
            <w:r w:rsidR="00C47B52" w:rsidRPr="0080391F">
              <w:rPr>
                <w:rFonts w:ascii="Open Sans Light" w:hAnsi="Open Sans Light"/>
                <w:sz w:val="16"/>
                <w:szCs w:val="16"/>
                <w:lang w:val="en-GB"/>
              </w:rPr>
              <w:t xml:space="preserve"> Possible</w:t>
            </w:r>
            <w:r w:rsidRPr="0080391F">
              <w:rPr>
                <w:rFonts w:ascii="Open Sans Light" w:hAnsi="Open Sans Light"/>
                <w:sz w:val="16"/>
                <w:szCs w:val="16"/>
                <w:lang w:val="en-GB"/>
              </w:rPr>
              <w:t xml:space="preserve">” or B2T. </w:t>
            </w:r>
          </w:p>
          <w:p w14:paraId="3F759261" w14:textId="51102841" w:rsidR="00EE090A" w:rsidRPr="0080391F" w:rsidRDefault="00EE090A" w:rsidP="00EE090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If all of the questions in Block 2 were applicable – you didn’t answer any questions as “Not Applicable” </w:t>
            </w:r>
            <w:r w:rsidRPr="0080391F">
              <w:rPr>
                <w:rFonts w:ascii="Open Sans Light" w:hAnsi="Open Sans Light"/>
                <w:sz w:val="16"/>
                <w:szCs w:val="16"/>
                <w:lang w:val="en-GB"/>
              </w:rPr>
              <w:softHyphen/>
              <w:t xml:space="preserve">– the total for the Block 2 Total </w:t>
            </w:r>
            <w:r w:rsidR="00C47B52" w:rsidRPr="0080391F">
              <w:rPr>
                <w:rFonts w:ascii="Open Sans Light" w:hAnsi="Open Sans Light"/>
                <w:sz w:val="16"/>
                <w:szCs w:val="16"/>
                <w:lang w:val="en-GB"/>
              </w:rPr>
              <w:t xml:space="preserve">Possible </w:t>
            </w:r>
            <w:r w:rsidRPr="0080391F">
              <w:rPr>
                <w:rFonts w:ascii="Open Sans Light" w:hAnsi="Open Sans Light"/>
                <w:sz w:val="16"/>
                <w:szCs w:val="16"/>
                <w:lang w:val="en-GB"/>
              </w:rPr>
              <w:t xml:space="preserve">will be 96. </w:t>
            </w:r>
          </w:p>
          <w:p w14:paraId="51D124EF" w14:textId="776C53E3" w:rsidR="00EE090A" w:rsidRPr="0080391F" w:rsidRDefault="00EE090A" w:rsidP="00EE090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lastRenderedPageBreak/>
              <w:t xml:space="preserve">For every question that you answered “Not Applicable,” it is necessary to deduce three points from the original Block </w:t>
            </w:r>
            <w:r w:rsidR="00C47B52" w:rsidRPr="0080391F">
              <w:rPr>
                <w:rFonts w:ascii="Open Sans Light" w:hAnsi="Open Sans Light"/>
                <w:sz w:val="16"/>
                <w:szCs w:val="16"/>
                <w:lang w:val="en-GB"/>
              </w:rPr>
              <w:t>2</w:t>
            </w:r>
            <w:r w:rsidRPr="0080391F">
              <w:rPr>
                <w:rFonts w:ascii="Open Sans Light" w:hAnsi="Open Sans Light"/>
                <w:sz w:val="16"/>
                <w:szCs w:val="16"/>
                <w:lang w:val="en-GB"/>
              </w:rPr>
              <w:t xml:space="preserve"> Total</w:t>
            </w:r>
            <w:r w:rsidR="00C47B52" w:rsidRPr="0080391F">
              <w:rPr>
                <w:rFonts w:ascii="Open Sans Light" w:hAnsi="Open Sans Light"/>
                <w:sz w:val="16"/>
                <w:szCs w:val="16"/>
                <w:lang w:val="en-GB"/>
              </w:rPr>
              <w:t xml:space="preserve"> Possible</w:t>
            </w:r>
            <w:r w:rsidRPr="0080391F">
              <w:rPr>
                <w:rFonts w:ascii="Open Sans Light" w:hAnsi="Open Sans Light"/>
                <w:sz w:val="16"/>
                <w:szCs w:val="16"/>
                <w:lang w:val="en-GB"/>
              </w:rPr>
              <w:t xml:space="preserve"> of 96.</w:t>
            </w:r>
          </w:p>
          <w:p w14:paraId="482E39CD" w14:textId="0E7DDC34" w:rsidR="000D5C74" w:rsidRPr="0080391F" w:rsidRDefault="00EE090A" w:rsidP="00C47B5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For example, if you answered three questions as “Not Applicable” the Block </w:t>
            </w:r>
            <w:r w:rsidR="00C47B52" w:rsidRPr="0080391F">
              <w:rPr>
                <w:rFonts w:ascii="Open Sans Light" w:hAnsi="Open Sans Light"/>
                <w:sz w:val="16"/>
                <w:szCs w:val="16"/>
                <w:lang w:val="en-GB"/>
              </w:rPr>
              <w:t>2</w:t>
            </w:r>
            <w:r w:rsidRPr="0080391F">
              <w:rPr>
                <w:rFonts w:ascii="Open Sans Light" w:hAnsi="Open Sans Light"/>
                <w:sz w:val="16"/>
                <w:szCs w:val="16"/>
                <w:lang w:val="en-GB"/>
              </w:rPr>
              <w:t xml:space="preserve"> Total </w:t>
            </w:r>
            <w:r w:rsidR="00C47B52" w:rsidRPr="0080391F">
              <w:rPr>
                <w:rFonts w:ascii="Open Sans Light" w:hAnsi="Open Sans Light"/>
                <w:sz w:val="16"/>
                <w:szCs w:val="16"/>
                <w:lang w:val="en-GB"/>
              </w:rPr>
              <w:t xml:space="preserve">Possible </w:t>
            </w:r>
            <w:r w:rsidRPr="0080391F">
              <w:rPr>
                <w:rFonts w:ascii="Open Sans Light" w:hAnsi="Open Sans Light"/>
                <w:sz w:val="16"/>
                <w:szCs w:val="16"/>
                <w:lang w:val="en-GB"/>
              </w:rPr>
              <w:t xml:space="preserve">would be 87 (96 – (3x3=9) = 87). </w:t>
            </w:r>
          </w:p>
        </w:tc>
      </w:tr>
      <w:tr w:rsidR="003B0090" w:rsidRPr="009859E6" w14:paraId="1AD8835A" w14:textId="77777777" w:rsidTr="0090748F">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right w:val="single" w:sz="4" w:space="0" w:color="auto"/>
            </w:tcBorders>
            <w:shd w:val="clear" w:color="auto" w:fill="B6DDE8" w:themeFill="accent5" w:themeFillTint="66"/>
          </w:tcPr>
          <w:p w14:paraId="539A0E6A" w14:textId="77777777" w:rsidR="003B0090" w:rsidRPr="009859E6" w:rsidRDefault="003B0090">
            <w:pPr>
              <w:rPr>
                <w:rFonts w:ascii="Open Sans Light" w:hAnsi="Open Sans Light"/>
                <w:b w:val="0"/>
                <w:sz w:val="16"/>
                <w:szCs w:val="16"/>
                <w:lang w:val="en-GB"/>
              </w:rPr>
            </w:pPr>
          </w:p>
        </w:tc>
        <w:tc>
          <w:tcPr>
            <w:tcW w:w="1765" w:type="dxa"/>
            <w:tcBorders>
              <w:left w:val="single" w:sz="4" w:space="0" w:color="auto"/>
              <w:right w:val="single" w:sz="4" w:space="0" w:color="auto"/>
            </w:tcBorders>
          </w:tcPr>
          <w:p w14:paraId="5827D3FE" w14:textId="74BC8A33" w:rsidR="003B0090" w:rsidRPr="009859E6" w:rsidRDefault="00C80F4F" w:rsidP="009509D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Block 3</w:t>
            </w:r>
            <w:r w:rsidR="00134704">
              <w:rPr>
                <w:rFonts w:ascii="Open Sans Light" w:hAnsi="Open Sans Light"/>
                <w:sz w:val="16"/>
                <w:szCs w:val="16"/>
                <w:lang w:val="en-GB"/>
              </w:rPr>
              <w:t>: Community Land Rights</w:t>
            </w:r>
          </w:p>
        </w:tc>
        <w:tc>
          <w:tcPr>
            <w:tcW w:w="6833" w:type="dxa"/>
            <w:tcBorders>
              <w:left w:val="single" w:sz="4" w:space="0" w:color="auto"/>
              <w:right w:val="single" w:sz="4" w:space="0" w:color="auto"/>
            </w:tcBorders>
          </w:tcPr>
          <w:p w14:paraId="5802E5C9" w14:textId="06BFAC41" w:rsidR="00EE090A" w:rsidRPr="0080391F" w:rsidRDefault="00EE090A" w:rsidP="00C80F4F">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In </w:t>
            </w:r>
            <w:r w:rsidR="00C80F4F" w:rsidRPr="0080391F">
              <w:rPr>
                <w:rFonts w:ascii="Open Sans Light" w:hAnsi="Open Sans Light"/>
                <w:sz w:val="16"/>
                <w:szCs w:val="16"/>
                <w:lang w:val="en-GB"/>
              </w:rPr>
              <w:t>Block 3</w:t>
            </w:r>
            <w:r w:rsidRPr="0080391F">
              <w:rPr>
                <w:rFonts w:ascii="Open Sans Light" w:hAnsi="Open Sans Light"/>
                <w:sz w:val="16"/>
                <w:szCs w:val="16"/>
                <w:lang w:val="en-GB"/>
              </w:rPr>
              <w:t xml:space="preserve">, all </w:t>
            </w:r>
            <w:r w:rsidR="00C80F4F" w:rsidRPr="0080391F">
              <w:rPr>
                <w:rFonts w:ascii="Open Sans Light" w:hAnsi="Open Sans Light"/>
                <w:sz w:val="16"/>
                <w:szCs w:val="16"/>
                <w:lang w:val="en-GB"/>
              </w:rPr>
              <w:t xml:space="preserve">questions will be answered using from 4-1, where one is the highest score and four is the lowest. </w:t>
            </w:r>
          </w:p>
          <w:p w14:paraId="7B4A8742" w14:textId="088206EA" w:rsidR="00C80F4F" w:rsidRPr="0080391F" w:rsidRDefault="00C80F4F" w:rsidP="00C80F4F">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Use the </w:t>
            </w:r>
            <w:r w:rsidRPr="0080391F">
              <w:rPr>
                <w:rFonts w:ascii="Open Sans Light" w:hAnsi="Open Sans Light"/>
                <w:i/>
                <w:sz w:val="16"/>
                <w:szCs w:val="16"/>
                <w:u w:val="single"/>
                <w:lang w:val="en-GB"/>
              </w:rPr>
              <w:t>Block 3 Rubric</w:t>
            </w:r>
            <w:r w:rsidRPr="0080391F">
              <w:rPr>
                <w:rFonts w:ascii="Open Sans Light" w:hAnsi="Open Sans Light"/>
                <w:sz w:val="16"/>
                <w:szCs w:val="16"/>
                <w:lang w:val="en-GB"/>
              </w:rPr>
              <w:t xml:space="preserve"> as a guide for scoring all the questions. It’s located just below Block 3. </w:t>
            </w:r>
          </w:p>
          <w:p w14:paraId="23C3ECED" w14:textId="365B943E" w:rsidR="00C80F4F" w:rsidRPr="0080391F" w:rsidRDefault="00C80F4F" w:rsidP="00C80F4F">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For all questions answered with a number </w:t>
            </w:r>
            <w:r w:rsidRPr="0080391F">
              <w:rPr>
                <w:rFonts w:ascii="Open Sans Light" w:hAnsi="Open Sans Light"/>
                <w:sz w:val="16"/>
                <w:szCs w:val="16"/>
                <w:u w:val="single"/>
                <w:lang w:val="en-GB"/>
              </w:rPr>
              <w:t>lower than four</w:t>
            </w:r>
            <w:r w:rsidRPr="0080391F">
              <w:rPr>
                <w:rFonts w:ascii="Open Sans Light" w:hAnsi="Open Sans Light"/>
                <w:sz w:val="16"/>
                <w:szCs w:val="16"/>
                <w:lang w:val="en-GB"/>
              </w:rPr>
              <w:t xml:space="preserve"> (e.g.: 3, 2, 1), a reference to the corresponding law or policy should be included in the space below. </w:t>
            </w:r>
          </w:p>
          <w:p w14:paraId="182D77CA" w14:textId="09FF2308" w:rsidR="003B0090" w:rsidRPr="0080391F" w:rsidRDefault="00C80F4F" w:rsidP="00C80F4F">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At the end you will </w:t>
            </w:r>
            <w:r w:rsidR="00C2067F" w:rsidRPr="0080391F">
              <w:rPr>
                <w:rFonts w:ascii="Open Sans Light" w:hAnsi="Open Sans Light"/>
                <w:sz w:val="16"/>
                <w:szCs w:val="16"/>
                <w:lang w:val="en-GB"/>
              </w:rPr>
              <w:t>sum</w:t>
            </w:r>
            <w:r w:rsidRPr="0080391F">
              <w:rPr>
                <w:rFonts w:ascii="Open Sans Light" w:hAnsi="Open Sans Light"/>
                <w:sz w:val="16"/>
                <w:szCs w:val="16"/>
                <w:lang w:val="en-GB"/>
              </w:rPr>
              <w:t xml:space="preserve"> the scores </w:t>
            </w:r>
            <w:r w:rsidR="00C2067F" w:rsidRPr="0080391F">
              <w:rPr>
                <w:rFonts w:ascii="Open Sans Light" w:hAnsi="Open Sans Light"/>
                <w:sz w:val="16"/>
                <w:szCs w:val="16"/>
                <w:lang w:val="en-GB"/>
              </w:rPr>
              <w:t>of</w:t>
            </w:r>
            <w:r w:rsidRPr="0080391F">
              <w:rPr>
                <w:rFonts w:ascii="Open Sans Light" w:hAnsi="Open Sans Light"/>
                <w:sz w:val="16"/>
                <w:szCs w:val="16"/>
                <w:lang w:val="en-GB"/>
              </w:rPr>
              <w:t xml:space="preserve"> all the questions – this total will be the “Block 3 Score” or B3, which will be used for the final calculation. </w:t>
            </w:r>
          </w:p>
          <w:p w14:paraId="0AFCAF2A" w14:textId="76643E23" w:rsidR="00C80F4F" w:rsidRPr="0080391F" w:rsidRDefault="00C80F4F" w:rsidP="00C80F4F">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This sub-indicator B3 is your score for Dashboard indicator 3A.</w:t>
            </w:r>
          </w:p>
        </w:tc>
      </w:tr>
      <w:tr w:rsidR="00C80F4F" w:rsidRPr="009859E6" w14:paraId="736B0055" w14:textId="77777777" w:rsidTr="0090748F">
        <w:trPr>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right w:val="single" w:sz="4" w:space="0" w:color="auto"/>
            </w:tcBorders>
            <w:shd w:val="clear" w:color="auto" w:fill="B6DDE8" w:themeFill="accent5" w:themeFillTint="66"/>
          </w:tcPr>
          <w:p w14:paraId="127B06DC" w14:textId="77777777" w:rsidR="00C80F4F" w:rsidRPr="009859E6" w:rsidRDefault="00C80F4F">
            <w:pPr>
              <w:rPr>
                <w:rFonts w:ascii="Open Sans Light" w:hAnsi="Open Sans Light"/>
                <w:b w:val="0"/>
                <w:sz w:val="16"/>
                <w:szCs w:val="16"/>
                <w:lang w:val="en-GB"/>
              </w:rPr>
            </w:pPr>
          </w:p>
        </w:tc>
        <w:tc>
          <w:tcPr>
            <w:tcW w:w="1765" w:type="dxa"/>
            <w:tcBorders>
              <w:left w:val="single" w:sz="4" w:space="0" w:color="auto"/>
              <w:right w:val="single" w:sz="4" w:space="0" w:color="auto"/>
            </w:tcBorders>
          </w:tcPr>
          <w:p w14:paraId="14C2D667" w14:textId="000EC9BB" w:rsidR="00C80F4F" w:rsidRPr="009859E6" w:rsidRDefault="00C80F4F" w:rsidP="009509D1">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Block 4</w:t>
            </w:r>
            <w:r w:rsidR="00134704">
              <w:rPr>
                <w:rFonts w:ascii="Open Sans Light" w:hAnsi="Open Sans Light"/>
                <w:sz w:val="16"/>
                <w:szCs w:val="16"/>
                <w:lang w:val="en-GB"/>
              </w:rPr>
              <w:t xml:space="preserve">: Indigenous Land Rights </w:t>
            </w:r>
          </w:p>
        </w:tc>
        <w:tc>
          <w:tcPr>
            <w:tcW w:w="6833" w:type="dxa"/>
            <w:tcBorders>
              <w:left w:val="single" w:sz="4" w:space="0" w:color="auto"/>
              <w:right w:val="single" w:sz="4" w:space="0" w:color="auto"/>
            </w:tcBorders>
          </w:tcPr>
          <w:p w14:paraId="2C8FBCE3" w14:textId="6F503DD0" w:rsidR="00134704" w:rsidRPr="009859E6" w:rsidRDefault="00134704" w:rsidP="0013470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In </w:t>
            </w:r>
            <w:r>
              <w:rPr>
                <w:rFonts w:ascii="Open Sans Light" w:hAnsi="Open Sans Light"/>
                <w:sz w:val="16"/>
                <w:szCs w:val="16"/>
                <w:lang w:val="en-GB"/>
              </w:rPr>
              <w:t>Block 4</w:t>
            </w:r>
            <w:r w:rsidRPr="009859E6">
              <w:rPr>
                <w:rFonts w:ascii="Open Sans Light" w:hAnsi="Open Sans Light"/>
                <w:sz w:val="16"/>
                <w:szCs w:val="16"/>
                <w:lang w:val="en-GB"/>
              </w:rPr>
              <w:t xml:space="preserve">, there will be two kinds of questions available: </w:t>
            </w:r>
          </w:p>
          <w:p w14:paraId="214E09B6" w14:textId="77777777" w:rsidR="00134704" w:rsidRPr="009859E6" w:rsidRDefault="00134704"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Questions answered “Yes,” “No,” or “Not Applicable” (N/A)</w:t>
            </w:r>
          </w:p>
          <w:p w14:paraId="49D75C44" w14:textId="77777777" w:rsidR="00134704" w:rsidRPr="009859E6" w:rsidRDefault="00134704"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Questions answered in a range from 0-3. </w:t>
            </w:r>
          </w:p>
          <w:p w14:paraId="65FB6BAD" w14:textId="77777777" w:rsidR="00134704" w:rsidRPr="009859E6" w:rsidRDefault="00134704" w:rsidP="00134704">
            <w:pPr>
              <w:pStyle w:val="ListParagraph"/>
              <w:numPr>
                <w:ilvl w:val="1"/>
                <w:numId w:val="12"/>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For all questions answered “Yes” or with a number </w:t>
            </w:r>
            <w:r w:rsidRPr="00B24728">
              <w:rPr>
                <w:rFonts w:ascii="Open Sans Light" w:hAnsi="Open Sans Light"/>
                <w:sz w:val="16"/>
                <w:szCs w:val="16"/>
                <w:lang w:val="en-GB"/>
              </w:rPr>
              <w:t>greater than zero</w:t>
            </w:r>
            <w:r w:rsidRPr="009859E6">
              <w:rPr>
                <w:rFonts w:ascii="Open Sans Light" w:hAnsi="Open Sans Light"/>
                <w:sz w:val="16"/>
                <w:szCs w:val="16"/>
                <w:lang w:val="en-GB"/>
              </w:rPr>
              <w:t xml:space="preserve">, a reference to the corresponding law or policy should be included in the space below. </w:t>
            </w:r>
          </w:p>
          <w:p w14:paraId="795EB6EB" w14:textId="77777777" w:rsidR="00134704" w:rsidRPr="009859E6" w:rsidRDefault="00134704" w:rsidP="0013470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For questions answered “Yes,” “No” or “Not Applicable,”</w:t>
            </w:r>
          </w:p>
          <w:p w14:paraId="419C44DD" w14:textId="77777777" w:rsidR="00134704" w:rsidRPr="00AB6FA2" w:rsidRDefault="00134704"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A “Yes” will </w:t>
            </w:r>
            <w:r w:rsidRPr="00AB6FA2">
              <w:rPr>
                <w:rFonts w:ascii="Open Sans Light" w:hAnsi="Open Sans Light"/>
                <w:sz w:val="16"/>
                <w:szCs w:val="16"/>
                <w:lang w:val="en-GB"/>
              </w:rPr>
              <w:t xml:space="preserve">receive three points. </w:t>
            </w:r>
          </w:p>
          <w:p w14:paraId="230AB6EA" w14:textId="77777777" w:rsidR="00134704" w:rsidRPr="00AB6FA2" w:rsidRDefault="00134704"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AB6FA2">
              <w:rPr>
                <w:rFonts w:ascii="Open Sans Light" w:hAnsi="Open Sans Light"/>
                <w:sz w:val="16"/>
                <w:szCs w:val="16"/>
                <w:lang w:val="en-GB"/>
              </w:rPr>
              <w:t xml:space="preserve">A “No” will receive zero points. </w:t>
            </w:r>
          </w:p>
          <w:p w14:paraId="6D1806AC" w14:textId="2CC38A6B" w:rsidR="00134704" w:rsidRPr="00641B97" w:rsidRDefault="00134704" w:rsidP="00134704">
            <w:pPr>
              <w:pStyle w:val="ListParagraph"/>
              <w:numPr>
                <w:ilvl w:val="1"/>
                <w:numId w:val="13"/>
              </w:numPr>
              <w:ind w:left="965" w:hanging="27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AB6FA2">
              <w:rPr>
                <w:rFonts w:ascii="Open Sans Light" w:hAnsi="Open Sans Light"/>
                <w:sz w:val="16"/>
                <w:szCs w:val="16"/>
                <w:lang w:val="en-GB"/>
              </w:rPr>
              <w:t xml:space="preserve">A “Not Applicable” will receive no points, and three points will be deducted from the </w:t>
            </w:r>
            <w:r>
              <w:rPr>
                <w:rFonts w:ascii="Open Sans Light" w:hAnsi="Open Sans Light"/>
                <w:sz w:val="16"/>
                <w:szCs w:val="16"/>
                <w:u w:val="single"/>
                <w:lang w:val="en-GB"/>
              </w:rPr>
              <w:t>Block 4</w:t>
            </w:r>
            <w:r w:rsidRPr="00641B97">
              <w:rPr>
                <w:rFonts w:ascii="Open Sans Light" w:hAnsi="Open Sans Light"/>
                <w:sz w:val="16"/>
                <w:szCs w:val="16"/>
                <w:u w:val="single"/>
                <w:lang w:val="en-GB"/>
              </w:rPr>
              <w:t xml:space="preserve"> Total</w:t>
            </w:r>
            <w:r>
              <w:rPr>
                <w:rFonts w:ascii="Open Sans Light" w:hAnsi="Open Sans Light"/>
                <w:sz w:val="16"/>
                <w:szCs w:val="16"/>
                <w:lang w:val="en-GB"/>
              </w:rPr>
              <w:t xml:space="preserve"> (B1T) score. See further explanation below. </w:t>
            </w:r>
          </w:p>
          <w:p w14:paraId="6399AC60" w14:textId="77777777" w:rsidR="00377E8A" w:rsidRDefault="00134704" w:rsidP="0013470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641B97">
              <w:rPr>
                <w:rFonts w:ascii="Open Sans Light" w:hAnsi="Open Sans Light"/>
                <w:sz w:val="16"/>
                <w:szCs w:val="16"/>
                <w:lang w:val="en-GB"/>
              </w:rPr>
              <w:t xml:space="preserve">For questions answered in a range from 0-3, use the </w:t>
            </w:r>
            <w:r>
              <w:rPr>
                <w:rFonts w:ascii="Open Sans Light" w:hAnsi="Open Sans Light"/>
                <w:i/>
                <w:sz w:val="16"/>
                <w:szCs w:val="16"/>
                <w:u w:val="single"/>
                <w:lang w:val="en-GB"/>
              </w:rPr>
              <w:t>Block 4</w:t>
            </w:r>
            <w:r w:rsidRPr="00641B97">
              <w:rPr>
                <w:rFonts w:ascii="Open Sans Light" w:hAnsi="Open Sans Light"/>
                <w:i/>
                <w:sz w:val="16"/>
                <w:szCs w:val="16"/>
                <w:u w:val="single"/>
                <w:lang w:val="en-GB"/>
              </w:rPr>
              <w:t xml:space="preserve"> Rubric</w:t>
            </w:r>
            <w:r w:rsidRPr="00641B97">
              <w:rPr>
                <w:rFonts w:ascii="Open Sans Light" w:hAnsi="Open Sans Light"/>
                <w:sz w:val="16"/>
                <w:szCs w:val="16"/>
                <w:lang w:val="en-GB"/>
              </w:rPr>
              <w:t xml:space="preserve"> as a guide for scoring.</w:t>
            </w:r>
            <w:r>
              <w:rPr>
                <w:rFonts w:ascii="Open Sans Light" w:hAnsi="Open Sans Light"/>
                <w:sz w:val="16"/>
                <w:szCs w:val="16"/>
                <w:lang w:val="en-GB"/>
              </w:rPr>
              <w:t xml:space="preserve"> It’s located just below Block 4</w:t>
            </w:r>
            <w:r w:rsidRPr="00641B97">
              <w:rPr>
                <w:rFonts w:ascii="Open Sans Light" w:hAnsi="Open Sans Light"/>
                <w:sz w:val="16"/>
                <w:szCs w:val="16"/>
                <w:lang w:val="en-GB"/>
              </w:rPr>
              <w:t xml:space="preserve">. </w:t>
            </w:r>
          </w:p>
          <w:p w14:paraId="11A7F4E7" w14:textId="7128A740" w:rsidR="00134704" w:rsidRPr="00134704" w:rsidRDefault="00134704" w:rsidP="00D716A5">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641B97">
              <w:rPr>
                <w:rFonts w:ascii="Open Sans Light" w:hAnsi="Open Sans Light"/>
                <w:sz w:val="16"/>
                <w:szCs w:val="16"/>
                <w:lang w:val="en-GB"/>
              </w:rPr>
              <w:t xml:space="preserve">At the end </w:t>
            </w:r>
            <w:r>
              <w:rPr>
                <w:rFonts w:ascii="Open Sans Light" w:hAnsi="Open Sans Light"/>
                <w:sz w:val="16"/>
                <w:szCs w:val="16"/>
                <w:lang w:val="en-GB"/>
              </w:rPr>
              <w:t xml:space="preserve">of Block 4, </w:t>
            </w:r>
            <w:r w:rsidRPr="00641B97">
              <w:rPr>
                <w:rFonts w:ascii="Open Sans Light" w:hAnsi="Open Sans Light"/>
                <w:sz w:val="16"/>
                <w:szCs w:val="16"/>
                <w:lang w:val="en-GB"/>
              </w:rPr>
              <w:t>add the scores of all the questions –</w:t>
            </w:r>
            <w:r>
              <w:rPr>
                <w:rFonts w:ascii="Open Sans Light" w:hAnsi="Open Sans Light"/>
                <w:sz w:val="16"/>
                <w:szCs w:val="16"/>
                <w:lang w:val="en-GB"/>
              </w:rPr>
              <w:t xml:space="preserve"> this total will be the Block 4</w:t>
            </w:r>
            <w:r w:rsidR="00D716A5">
              <w:rPr>
                <w:rFonts w:ascii="Open Sans Light" w:hAnsi="Open Sans Light"/>
                <w:sz w:val="16"/>
                <w:szCs w:val="16"/>
                <w:lang w:val="en-GB"/>
              </w:rPr>
              <w:t xml:space="preserve"> Score, which will</w:t>
            </w:r>
            <w:r w:rsidR="00D716A5" w:rsidRPr="00641B97">
              <w:rPr>
                <w:rFonts w:ascii="Open Sans Light" w:hAnsi="Open Sans Light"/>
                <w:sz w:val="16"/>
                <w:szCs w:val="16"/>
                <w:lang w:val="en-GB"/>
              </w:rPr>
              <w:t xml:space="preserve"> be</w:t>
            </w:r>
            <w:r w:rsidR="00D716A5">
              <w:rPr>
                <w:rFonts w:ascii="Open Sans Light" w:hAnsi="Open Sans Light"/>
                <w:sz w:val="16"/>
                <w:szCs w:val="16"/>
                <w:lang w:val="en-GB"/>
              </w:rPr>
              <w:t xml:space="preserve"> used for the final calculation, together with the Block 4 Total (B4T)</w:t>
            </w:r>
            <w:r w:rsidR="00F3554F">
              <w:rPr>
                <w:rFonts w:ascii="Open Sans Light" w:hAnsi="Open Sans Light"/>
                <w:sz w:val="16"/>
                <w:szCs w:val="16"/>
                <w:lang w:val="en-GB"/>
              </w:rPr>
              <w:t xml:space="preserve">, below. </w:t>
            </w:r>
          </w:p>
        </w:tc>
      </w:tr>
      <w:tr w:rsidR="00134704" w:rsidRPr="009859E6" w14:paraId="138CEDC5" w14:textId="77777777" w:rsidTr="0090748F">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right w:val="single" w:sz="4" w:space="0" w:color="auto"/>
            </w:tcBorders>
            <w:shd w:val="clear" w:color="auto" w:fill="B6DDE8" w:themeFill="accent5" w:themeFillTint="66"/>
          </w:tcPr>
          <w:p w14:paraId="7BDB9DA8" w14:textId="77777777" w:rsidR="00134704" w:rsidRPr="009859E6" w:rsidRDefault="00134704">
            <w:pPr>
              <w:rPr>
                <w:rFonts w:ascii="Open Sans Light" w:hAnsi="Open Sans Light"/>
                <w:b w:val="0"/>
                <w:sz w:val="16"/>
                <w:szCs w:val="16"/>
                <w:lang w:val="en-GB"/>
              </w:rPr>
            </w:pPr>
          </w:p>
        </w:tc>
        <w:tc>
          <w:tcPr>
            <w:tcW w:w="1765" w:type="dxa"/>
            <w:tcBorders>
              <w:left w:val="single" w:sz="4" w:space="0" w:color="auto"/>
              <w:right w:val="single" w:sz="4" w:space="0" w:color="auto"/>
            </w:tcBorders>
          </w:tcPr>
          <w:p w14:paraId="333C29DF" w14:textId="525DC082" w:rsidR="00134704" w:rsidRPr="009859E6" w:rsidRDefault="00134704" w:rsidP="009509D1">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Block 4 Total</w:t>
            </w:r>
          </w:p>
        </w:tc>
        <w:tc>
          <w:tcPr>
            <w:tcW w:w="6833" w:type="dxa"/>
            <w:tcBorders>
              <w:left w:val="single" w:sz="4" w:space="0" w:color="auto"/>
              <w:right w:val="single" w:sz="4" w:space="0" w:color="auto"/>
            </w:tcBorders>
          </w:tcPr>
          <w:p w14:paraId="1E0F90C7" w14:textId="77B8B0BC" w:rsidR="00134704" w:rsidRPr="0080391F" w:rsidRDefault="00134704" w:rsidP="0013470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At the end of Block 4</w:t>
            </w:r>
            <w:r w:rsidRPr="0080391F">
              <w:rPr>
                <w:rFonts w:ascii="Open Sans Light" w:hAnsi="Open Sans Light"/>
                <w:sz w:val="16"/>
                <w:szCs w:val="16"/>
                <w:lang w:val="en-GB"/>
              </w:rPr>
              <w:t xml:space="preserve">, you will see a </w:t>
            </w:r>
            <w:r>
              <w:rPr>
                <w:rFonts w:ascii="Open Sans Light" w:hAnsi="Open Sans Light"/>
                <w:sz w:val="16"/>
                <w:szCs w:val="16"/>
                <w:lang w:val="en-GB"/>
              </w:rPr>
              <w:t>section called the “Block 4</w:t>
            </w:r>
            <w:r w:rsidRPr="0080391F">
              <w:rPr>
                <w:rFonts w:ascii="Open Sans Light" w:hAnsi="Open Sans Light"/>
                <w:sz w:val="16"/>
                <w:szCs w:val="16"/>
                <w:lang w:val="en-GB"/>
              </w:rPr>
              <w:t xml:space="preserve"> Total Possible</w:t>
            </w:r>
            <w:r>
              <w:rPr>
                <w:rFonts w:ascii="Open Sans Light" w:hAnsi="Open Sans Light"/>
                <w:sz w:val="16"/>
                <w:szCs w:val="16"/>
                <w:lang w:val="en-GB"/>
              </w:rPr>
              <w:t>” or B4</w:t>
            </w:r>
            <w:r w:rsidRPr="0080391F">
              <w:rPr>
                <w:rFonts w:ascii="Open Sans Light" w:hAnsi="Open Sans Light"/>
                <w:sz w:val="16"/>
                <w:szCs w:val="16"/>
                <w:lang w:val="en-GB"/>
              </w:rPr>
              <w:t xml:space="preserve">T. </w:t>
            </w:r>
          </w:p>
          <w:p w14:paraId="5631E38E" w14:textId="10442582" w:rsidR="00134704" w:rsidRPr="0080391F" w:rsidRDefault="00134704" w:rsidP="0013470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If</w:t>
            </w:r>
            <w:r>
              <w:rPr>
                <w:rFonts w:ascii="Open Sans Light" w:hAnsi="Open Sans Light"/>
                <w:sz w:val="16"/>
                <w:szCs w:val="16"/>
                <w:lang w:val="en-GB"/>
              </w:rPr>
              <w:t xml:space="preserve"> all of the questions in Block 4</w:t>
            </w:r>
            <w:r w:rsidRPr="0080391F">
              <w:rPr>
                <w:rFonts w:ascii="Open Sans Light" w:hAnsi="Open Sans Light"/>
                <w:sz w:val="16"/>
                <w:szCs w:val="16"/>
                <w:lang w:val="en-GB"/>
              </w:rPr>
              <w:t xml:space="preserve"> were applicable – you didn’t answer any questions as “Not Applicab</w:t>
            </w:r>
            <w:r>
              <w:rPr>
                <w:rFonts w:ascii="Open Sans Light" w:hAnsi="Open Sans Light"/>
                <w:sz w:val="16"/>
                <w:szCs w:val="16"/>
                <w:lang w:val="en-GB"/>
              </w:rPr>
              <w:t xml:space="preserve">le” </w:t>
            </w:r>
            <w:r>
              <w:rPr>
                <w:rFonts w:ascii="Open Sans Light" w:hAnsi="Open Sans Light"/>
                <w:sz w:val="16"/>
                <w:szCs w:val="16"/>
                <w:lang w:val="en-GB"/>
              </w:rPr>
              <w:softHyphen/>
              <w:t>– the total for the Block 4</w:t>
            </w:r>
            <w:r w:rsidRPr="0080391F">
              <w:rPr>
                <w:rFonts w:ascii="Open Sans Light" w:hAnsi="Open Sans Light"/>
                <w:sz w:val="16"/>
                <w:szCs w:val="16"/>
                <w:lang w:val="en-GB"/>
              </w:rPr>
              <w:t xml:space="preserve"> Total Possible will be</w:t>
            </w:r>
            <w:r w:rsidR="00D716A5">
              <w:rPr>
                <w:rFonts w:ascii="Open Sans Light" w:hAnsi="Open Sans Light"/>
                <w:sz w:val="16"/>
                <w:szCs w:val="16"/>
                <w:lang w:val="en-GB"/>
              </w:rPr>
              <w:t xml:space="preserve"> 54.</w:t>
            </w:r>
            <w:r w:rsidRPr="0080391F">
              <w:rPr>
                <w:rFonts w:ascii="Open Sans Light" w:hAnsi="Open Sans Light"/>
                <w:sz w:val="16"/>
                <w:szCs w:val="16"/>
                <w:lang w:val="en-GB"/>
              </w:rPr>
              <w:t xml:space="preserve"> </w:t>
            </w:r>
          </w:p>
          <w:p w14:paraId="52F3A071" w14:textId="704D0238" w:rsidR="00134704" w:rsidRPr="0080391F" w:rsidRDefault="00134704" w:rsidP="00134704">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For every question that you answered “Not Applicable,” it is necessary to deduce three points from the original Block </w:t>
            </w:r>
            <w:r>
              <w:rPr>
                <w:rFonts w:ascii="Open Sans Light" w:hAnsi="Open Sans Light"/>
                <w:sz w:val="16"/>
                <w:szCs w:val="16"/>
                <w:lang w:val="en-GB"/>
              </w:rPr>
              <w:t>4</w:t>
            </w:r>
            <w:r w:rsidRPr="0080391F">
              <w:rPr>
                <w:rFonts w:ascii="Open Sans Light" w:hAnsi="Open Sans Light"/>
                <w:sz w:val="16"/>
                <w:szCs w:val="16"/>
                <w:lang w:val="en-GB"/>
              </w:rPr>
              <w:t xml:space="preserve"> Total Possible of</w:t>
            </w:r>
            <w:r w:rsidR="00D716A5">
              <w:rPr>
                <w:rFonts w:ascii="Open Sans Light" w:hAnsi="Open Sans Light"/>
                <w:sz w:val="16"/>
                <w:szCs w:val="16"/>
                <w:lang w:val="en-GB"/>
              </w:rPr>
              <w:t xml:space="preserve"> 54.</w:t>
            </w:r>
          </w:p>
          <w:p w14:paraId="261F22F6" w14:textId="7ACE911A" w:rsidR="00134704" w:rsidRPr="009859E6" w:rsidRDefault="00134704" w:rsidP="00D716A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For example, if you answered three questions as “Not Applicable” the Block </w:t>
            </w:r>
            <w:r>
              <w:rPr>
                <w:rFonts w:ascii="Open Sans Light" w:hAnsi="Open Sans Light"/>
                <w:sz w:val="16"/>
                <w:szCs w:val="16"/>
                <w:lang w:val="en-GB"/>
              </w:rPr>
              <w:t>4</w:t>
            </w:r>
            <w:r w:rsidRPr="0080391F">
              <w:rPr>
                <w:rFonts w:ascii="Open Sans Light" w:hAnsi="Open Sans Light"/>
                <w:sz w:val="16"/>
                <w:szCs w:val="16"/>
                <w:lang w:val="en-GB"/>
              </w:rPr>
              <w:t xml:space="preserve"> Total Possible would be</w:t>
            </w:r>
            <w:r w:rsidR="00D716A5">
              <w:rPr>
                <w:rFonts w:ascii="Open Sans Light" w:hAnsi="Open Sans Light"/>
                <w:sz w:val="16"/>
                <w:szCs w:val="16"/>
                <w:lang w:val="en-GB"/>
              </w:rPr>
              <w:t xml:space="preserve"> 45, which </w:t>
            </w:r>
            <w:proofErr w:type="gramStart"/>
            <w:r w:rsidR="00D716A5">
              <w:rPr>
                <w:rFonts w:ascii="Open Sans Light" w:hAnsi="Open Sans Light"/>
                <w:sz w:val="16"/>
                <w:szCs w:val="16"/>
                <w:lang w:val="en-GB"/>
              </w:rPr>
              <w:t>is</w:t>
            </w:r>
            <w:proofErr w:type="gramEnd"/>
            <w:r w:rsidR="00D716A5">
              <w:rPr>
                <w:rFonts w:ascii="Open Sans Light" w:hAnsi="Open Sans Light"/>
                <w:sz w:val="16"/>
                <w:szCs w:val="16"/>
                <w:lang w:val="en-GB"/>
              </w:rPr>
              <w:t xml:space="preserve"> 54 minus 9 </w:t>
            </w:r>
            <w:r w:rsidR="00D716A5" w:rsidRPr="00D716A5">
              <w:rPr>
                <w:rFonts w:ascii="Open Sans Light" w:hAnsi="Open Sans Light"/>
                <w:sz w:val="16"/>
                <w:szCs w:val="16"/>
                <w:lang w:val="en-GB"/>
              </w:rPr>
              <w:t>(54</w:t>
            </w:r>
            <w:r w:rsidR="00D716A5">
              <w:rPr>
                <w:rFonts w:ascii="Open Sans Light" w:hAnsi="Open Sans Light"/>
                <w:sz w:val="16"/>
                <w:szCs w:val="16"/>
                <w:lang w:val="en-GB"/>
              </w:rPr>
              <w:t xml:space="preserve"> – (3x3=9) = 45</w:t>
            </w:r>
            <w:r w:rsidRPr="00D716A5">
              <w:rPr>
                <w:rFonts w:ascii="Open Sans Light" w:hAnsi="Open Sans Light"/>
                <w:sz w:val="16"/>
                <w:szCs w:val="16"/>
                <w:lang w:val="en-GB"/>
              </w:rPr>
              <w:t>).</w:t>
            </w:r>
            <w:r w:rsidRPr="0080391F">
              <w:rPr>
                <w:rFonts w:ascii="Open Sans Light" w:hAnsi="Open Sans Light"/>
                <w:sz w:val="16"/>
                <w:szCs w:val="16"/>
                <w:lang w:val="en-GB"/>
              </w:rPr>
              <w:t xml:space="preserve"> </w:t>
            </w:r>
          </w:p>
        </w:tc>
      </w:tr>
      <w:tr w:rsidR="00895D36" w:rsidRPr="009859E6" w14:paraId="08C2B3D3" w14:textId="77777777" w:rsidTr="0090748F">
        <w:trPr>
          <w:trHeight w:val="183"/>
        </w:trPr>
        <w:tc>
          <w:tcPr>
            <w:cnfStyle w:val="001000000000" w:firstRow="0" w:lastRow="0" w:firstColumn="1" w:lastColumn="0" w:oddVBand="0" w:evenVBand="0" w:oddHBand="0" w:evenHBand="0" w:firstRowFirstColumn="0" w:firstRowLastColumn="0" w:lastRowFirstColumn="0" w:lastRowLastColumn="0"/>
            <w:tcW w:w="1860" w:type="dxa"/>
            <w:vMerge/>
            <w:tcBorders>
              <w:left w:val="single" w:sz="4" w:space="0" w:color="auto"/>
              <w:bottom w:val="single" w:sz="4" w:space="0" w:color="auto"/>
              <w:right w:val="single" w:sz="4" w:space="0" w:color="auto"/>
            </w:tcBorders>
            <w:shd w:val="clear" w:color="auto" w:fill="B6DDE8" w:themeFill="accent5" w:themeFillTint="66"/>
          </w:tcPr>
          <w:p w14:paraId="465FB1BD" w14:textId="77777777" w:rsidR="00895D36" w:rsidRPr="009859E6" w:rsidRDefault="00895D36">
            <w:pPr>
              <w:rPr>
                <w:rFonts w:ascii="Open Sans Light" w:hAnsi="Open Sans Light"/>
                <w:b w:val="0"/>
                <w:sz w:val="16"/>
                <w:szCs w:val="16"/>
                <w:lang w:val="en-GB"/>
              </w:rPr>
            </w:pPr>
          </w:p>
        </w:tc>
        <w:tc>
          <w:tcPr>
            <w:tcW w:w="1765" w:type="dxa"/>
            <w:tcBorders>
              <w:left w:val="single" w:sz="4" w:space="0" w:color="auto"/>
              <w:bottom w:val="single" w:sz="4" w:space="0" w:color="auto"/>
              <w:right w:val="single" w:sz="4" w:space="0" w:color="auto"/>
            </w:tcBorders>
          </w:tcPr>
          <w:p w14:paraId="3EFC9627" w14:textId="4B81B3AC" w:rsidR="00895D36" w:rsidRPr="009859E6" w:rsidRDefault="00377E8A" w:rsidP="00FD680E">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1A Final Score</w:t>
            </w:r>
          </w:p>
        </w:tc>
        <w:tc>
          <w:tcPr>
            <w:tcW w:w="6833" w:type="dxa"/>
            <w:tcBorders>
              <w:left w:val="single" w:sz="4" w:space="0" w:color="auto"/>
              <w:bottom w:val="single" w:sz="4" w:space="0" w:color="auto"/>
              <w:right w:val="single" w:sz="4" w:space="0" w:color="auto"/>
            </w:tcBorders>
          </w:tcPr>
          <w:p w14:paraId="603267BD" w14:textId="3A1EAC30" w:rsidR="00895D36" w:rsidRPr="0080391F" w:rsidRDefault="00895D36" w:rsidP="00C2067F">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80391F">
              <w:rPr>
                <w:rFonts w:ascii="Open Sans Light" w:hAnsi="Open Sans Light"/>
                <w:sz w:val="16"/>
                <w:szCs w:val="16"/>
                <w:lang w:val="en-GB"/>
              </w:rPr>
              <w:t xml:space="preserve">Enter Scores </w:t>
            </w:r>
            <w:r w:rsidR="00A70CB9" w:rsidRPr="0080391F">
              <w:rPr>
                <w:rFonts w:ascii="Open Sans Light" w:hAnsi="Open Sans Light"/>
                <w:sz w:val="16"/>
                <w:szCs w:val="16"/>
                <w:lang w:val="en-GB"/>
              </w:rPr>
              <w:t>B1</w:t>
            </w:r>
            <w:r w:rsidRPr="0080391F">
              <w:rPr>
                <w:rFonts w:ascii="Open Sans Light" w:hAnsi="Open Sans Light"/>
                <w:sz w:val="16"/>
                <w:szCs w:val="16"/>
                <w:lang w:val="en-GB"/>
              </w:rPr>
              <w:t xml:space="preserve">, </w:t>
            </w:r>
            <w:r w:rsidR="00A70CB9" w:rsidRPr="0080391F">
              <w:rPr>
                <w:rFonts w:ascii="Open Sans Light" w:hAnsi="Open Sans Light"/>
                <w:sz w:val="16"/>
                <w:szCs w:val="16"/>
                <w:lang w:val="en-GB"/>
              </w:rPr>
              <w:t>B</w:t>
            </w:r>
            <w:r w:rsidRPr="0080391F">
              <w:rPr>
                <w:rFonts w:ascii="Open Sans Light" w:hAnsi="Open Sans Light"/>
                <w:sz w:val="16"/>
                <w:szCs w:val="16"/>
                <w:lang w:val="en-GB"/>
              </w:rPr>
              <w:t xml:space="preserve">2, and </w:t>
            </w:r>
            <w:r w:rsidR="00A70CB9" w:rsidRPr="0080391F">
              <w:rPr>
                <w:rFonts w:ascii="Open Sans Light" w:hAnsi="Open Sans Light"/>
                <w:sz w:val="16"/>
                <w:szCs w:val="16"/>
                <w:lang w:val="en-GB"/>
              </w:rPr>
              <w:t>B</w:t>
            </w:r>
            <w:r w:rsidRPr="0080391F">
              <w:rPr>
                <w:rFonts w:ascii="Open Sans Light" w:hAnsi="Open Sans Light"/>
                <w:sz w:val="16"/>
                <w:szCs w:val="16"/>
                <w:lang w:val="en-GB"/>
              </w:rPr>
              <w:t>3</w:t>
            </w:r>
            <w:r w:rsidR="003B0090" w:rsidRPr="0080391F">
              <w:rPr>
                <w:rFonts w:ascii="Open Sans Light" w:hAnsi="Open Sans Light"/>
                <w:sz w:val="16"/>
                <w:szCs w:val="16"/>
                <w:lang w:val="en-GB"/>
              </w:rPr>
              <w:t xml:space="preserve"> and B4</w:t>
            </w:r>
            <w:r w:rsidRPr="0080391F">
              <w:rPr>
                <w:rFonts w:ascii="Open Sans Light" w:hAnsi="Open Sans Light"/>
                <w:sz w:val="16"/>
                <w:szCs w:val="16"/>
                <w:lang w:val="en-GB"/>
              </w:rPr>
              <w:t xml:space="preserve"> to obtain </w:t>
            </w:r>
            <w:r w:rsidR="00C2067F" w:rsidRPr="0080391F">
              <w:rPr>
                <w:rFonts w:ascii="Open Sans Light" w:hAnsi="Open Sans Light"/>
                <w:sz w:val="16"/>
                <w:szCs w:val="16"/>
                <w:lang w:val="en-GB"/>
              </w:rPr>
              <w:t>1A Final</w:t>
            </w:r>
            <w:r w:rsidRPr="0080391F">
              <w:rPr>
                <w:rFonts w:ascii="Open Sans Light" w:hAnsi="Open Sans Light"/>
                <w:sz w:val="16"/>
                <w:szCs w:val="16"/>
                <w:lang w:val="en-GB"/>
              </w:rPr>
              <w:t xml:space="preserve"> Score (0-1</w:t>
            </w:r>
            <w:r w:rsidR="005817E2" w:rsidRPr="0080391F">
              <w:rPr>
                <w:rFonts w:ascii="Open Sans Light" w:hAnsi="Open Sans Light"/>
                <w:sz w:val="16"/>
                <w:szCs w:val="16"/>
                <w:lang w:val="en-GB"/>
              </w:rPr>
              <w:t>00</w:t>
            </w:r>
            <w:r w:rsidRPr="0080391F">
              <w:rPr>
                <w:rFonts w:ascii="Open Sans Light" w:hAnsi="Open Sans Light"/>
                <w:sz w:val="16"/>
                <w:szCs w:val="16"/>
                <w:lang w:val="en-GB"/>
              </w:rPr>
              <w:t>), with 1</w:t>
            </w:r>
            <w:r w:rsidR="005817E2" w:rsidRPr="0080391F">
              <w:rPr>
                <w:rFonts w:ascii="Open Sans Light" w:hAnsi="Open Sans Light"/>
                <w:sz w:val="16"/>
                <w:szCs w:val="16"/>
                <w:lang w:val="en-GB"/>
              </w:rPr>
              <w:t>00</w:t>
            </w:r>
            <w:r w:rsidRPr="0080391F">
              <w:rPr>
                <w:rFonts w:ascii="Open Sans Light" w:hAnsi="Open Sans Light"/>
                <w:sz w:val="16"/>
                <w:szCs w:val="16"/>
                <w:lang w:val="en-GB"/>
              </w:rPr>
              <w:t xml:space="preserve"> being </w:t>
            </w:r>
            <w:r w:rsidR="007810D4">
              <w:rPr>
                <w:rFonts w:ascii="Open Sans Light" w:hAnsi="Open Sans Light"/>
                <w:sz w:val="16"/>
                <w:szCs w:val="16"/>
                <w:lang w:val="en-GB"/>
              </w:rPr>
              <w:t xml:space="preserve">the </w:t>
            </w:r>
            <w:r w:rsidRPr="0080391F">
              <w:rPr>
                <w:rFonts w:ascii="Open Sans Light" w:hAnsi="Open Sans Light"/>
                <w:sz w:val="16"/>
                <w:szCs w:val="16"/>
                <w:lang w:val="en-GB"/>
              </w:rPr>
              <w:t>maximum score</w:t>
            </w:r>
            <w:r w:rsidR="00377E8A" w:rsidRPr="0080391F">
              <w:rPr>
                <w:rFonts w:ascii="Open Sans Light" w:hAnsi="Open Sans Light"/>
                <w:sz w:val="16"/>
                <w:szCs w:val="16"/>
                <w:lang w:val="en-GB"/>
              </w:rPr>
              <w:t>.</w:t>
            </w:r>
          </w:p>
        </w:tc>
      </w:tr>
    </w:tbl>
    <w:p w14:paraId="31B992A6" w14:textId="77777777" w:rsidR="0079740F" w:rsidRPr="009859E6" w:rsidRDefault="0079740F" w:rsidP="00C03116">
      <w:pPr>
        <w:rPr>
          <w:rFonts w:ascii="Open Sans Regular" w:hAnsi="Open Sans Regular"/>
          <w:sz w:val="20"/>
          <w:szCs w:val="16"/>
          <w:lang w:val="en-GB"/>
        </w:rPr>
      </w:pPr>
    </w:p>
    <w:p w14:paraId="0690C2C7" w14:textId="77777777" w:rsidR="0079740F" w:rsidRPr="009859E6" w:rsidRDefault="0079740F">
      <w:pPr>
        <w:rPr>
          <w:rFonts w:ascii="Open Sans Regular" w:hAnsi="Open Sans Regular"/>
          <w:sz w:val="20"/>
          <w:szCs w:val="16"/>
          <w:lang w:val="en-GB"/>
        </w:rPr>
      </w:pPr>
      <w:r w:rsidRPr="009859E6">
        <w:rPr>
          <w:rFonts w:ascii="Open Sans Regular" w:hAnsi="Open Sans Regular"/>
          <w:sz w:val="20"/>
          <w:szCs w:val="16"/>
          <w:lang w:val="en-GB"/>
        </w:rPr>
        <w:br w:type="page"/>
      </w:r>
    </w:p>
    <w:p w14:paraId="62371914" w14:textId="24321B47" w:rsidR="003D1518" w:rsidRPr="009859E6" w:rsidRDefault="00B65223" w:rsidP="00C03116">
      <w:pPr>
        <w:rPr>
          <w:rFonts w:ascii="Open Sans Regular" w:hAnsi="Open Sans Regular"/>
          <w:sz w:val="20"/>
          <w:szCs w:val="16"/>
          <w:lang w:val="en-GB"/>
        </w:rPr>
      </w:pPr>
      <w:r w:rsidRPr="009859E6">
        <w:rPr>
          <w:rFonts w:ascii="Open Sans Regular" w:hAnsi="Open Sans Regular"/>
          <w:sz w:val="20"/>
          <w:szCs w:val="16"/>
          <w:lang w:val="en-GB"/>
        </w:rPr>
        <w:lastRenderedPageBreak/>
        <w:t>Section 2</w:t>
      </w:r>
      <w:r w:rsidR="00C03116" w:rsidRPr="009859E6">
        <w:rPr>
          <w:rFonts w:ascii="Open Sans Regular" w:hAnsi="Open Sans Regular"/>
          <w:sz w:val="20"/>
          <w:szCs w:val="16"/>
          <w:lang w:val="en-GB"/>
        </w:rPr>
        <w:t>: Assessment</w:t>
      </w:r>
    </w:p>
    <w:p w14:paraId="4C0B32A4" w14:textId="77777777" w:rsidR="003D1518" w:rsidRPr="009859E6" w:rsidRDefault="003D1518" w:rsidP="00741893">
      <w:pPr>
        <w:rPr>
          <w:rFonts w:ascii="Open Sans Light" w:hAnsi="Open Sans Light"/>
          <w:sz w:val="16"/>
          <w:szCs w:val="16"/>
          <w:lang w:val="en-GB"/>
        </w:rPr>
      </w:pPr>
    </w:p>
    <w:p w14:paraId="610BC509" w14:textId="371BE0F8" w:rsidR="00127327" w:rsidRPr="009859E6" w:rsidRDefault="005859FB" w:rsidP="00906240">
      <w:pPr>
        <w:rPr>
          <w:rFonts w:ascii="Open Sans Light" w:hAnsi="Open Sans Light"/>
          <w:sz w:val="16"/>
          <w:szCs w:val="16"/>
          <w:u w:val="single"/>
          <w:lang w:val="en-GB"/>
        </w:rPr>
      </w:pPr>
      <w:r w:rsidRPr="009859E6">
        <w:rPr>
          <w:rFonts w:ascii="Open Sans Light" w:hAnsi="Open Sans Light"/>
          <w:sz w:val="16"/>
          <w:szCs w:val="16"/>
          <w:u w:val="single"/>
          <w:lang w:val="en-GB"/>
        </w:rPr>
        <w:t>Block 1: Private Rights to Land</w:t>
      </w:r>
    </w:p>
    <w:p w14:paraId="2320A9B9" w14:textId="77777777" w:rsidR="00C80F4F" w:rsidRPr="009859E6" w:rsidRDefault="00C80F4F" w:rsidP="00906240">
      <w:pPr>
        <w:rPr>
          <w:rFonts w:ascii="Open Sans Light" w:hAnsi="Open Sans Light"/>
          <w:sz w:val="16"/>
          <w:szCs w:val="16"/>
          <w:u w:val="single"/>
          <w:lang w:val="en-GB"/>
        </w:rPr>
      </w:pPr>
    </w:p>
    <w:p w14:paraId="0EB0A310" w14:textId="699C8AC8" w:rsidR="008524D4" w:rsidRPr="009859E6" w:rsidRDefault="00127327" w:rsidP="00906240">
      <w:pPr>
        <w:rPr>
          <w:rFonts w:ascii="Open Sans Light" w:hAnsi="Open Sans Light"/>
          <w:sz w:val="16"/>
          <w:szCs w:val="16"/>
          <w:lang w:val="en-GB"/>
        </w:rPr>
      </w:pPr>
      <w:r w:rsidRPr="009859E6">
        <w:rPr>
          <w:rFonts w:ascii="Open Sans Light" w:hAnsi="Open Sans Light"/>
          <w:sz w:val="16"/>
          <w:szCs w:val="16"/>
          <w:lang w:val="en-GB"/>
        </w:rPr>
        <w:t>Methodology: Global Land Rights Index</w:t>
      </w:r>
      <w:r w:rsidR="005859FB" w:rsidRPr="009859E6">
        <w:rPr>
          <w:rFonts w:ascii="Open Sans Light" w:hAnsi="Open Sans Light"/>
          <w:sz w:val="16"/>
          <w:szCs w:val="16"/>
          <w:lang w:val="en-GB"/>
        </w:rPr>
        <w:t xml:space="preserve"> (GLRI)</w:t>
      </w:r>
    </w:p>
    <w:p w14:paraId="68E8C79A" w14:textId="680F8CB9" w:rsidR="005A796C" w:rsidRPr="009859E6" w:rsidRDefault="005A796C" w:rsidP="005A796C">
      <w:pPr>
        <w:rPr>
          <w:rFonts w:ascii="Open Sans Light" w:hAnsi="Open Sans Light"/>
          <w:sz w:val="16"/>
          <w:szCs w:val="16"/>
          <w:lang w:val="en-GB"/>
        </w:rPr>
      </w:pPr>
      <w:r w:rsidRPr="009859E6">
        <w:rPr>
          <w:rFonts w:ascii="Open Sans Light" w:hAnsi="Open Sans Light"/>
          <w:sz w:val="16"/>
          <w:szCs w:val="16"/>
          <w:lang w:val="en-GB"/>
        </w:rPr>
        <w:t xml:space="preserve">To Score: </w:t>
      </w:r>
      <w:r w:rsidR="00303E2E" w:rsidRPr="009859E6">
        <w:rPr>
          <w:rFonts w:ascii="Open Sans Light" w:hAnsi="Open Sans Light"/>
          <w:sz w:val="16"/>
          <w:szCs w:val="16"/>
          <w:lang w:val="en-GB"/>
        </w:rPr>
        <w:t>Use only “Yes” = 3</w:t>
      </w:r>
      <w:r w:rsidRPr="009859E6">
        <w:rPr>
          <w:rFonts w:ascii="Open Sans Light" w:hAnsi="Open Sans Light"/>
          <w:sz w:val="16"/>
          <w:szCs w:val="16"/>
          <w:lang w:val="en-GB"/>
        </w:rPr>
        <w:t xml:space="preserve"> points, or “No” = 0 points.</w:t>
      </w:r>
    </w:p>
    <w:p w14:paraId="3584F9D1" w14:textId="497094A0" w:rsidR="00127327" w:rsidRPr="009859E6" w:rsidRDefault="00127327" w:rsidP="00906240">
      <w:pPr>
        <w:rPr>
          <w:rFonts w:ascii="Open Sans Light" w:hAnsi="Open Sans Light"/>
          <w:sz w:val="16"/>
          <w:szCs w:val="16"/>
          <w:lang w:val="en-GB"/>
        </w:rPr>
      </w:pPr>
      <w:r w:rsidRPr="009859E6">
        <w:rPr>
          <w:rFonts w:ascii="Open Sans Light" w:hAnsi="Open Sans Light"/>
          <w:sz w:val="16"/>
          <w:szCs w:val="16"/>
          <w:lang w:val="en-GB"/>
        </w:rPr>
        <w:t>Derives: No other indicators</w:t>
      </w:r>
    </w:p>
    <w:p w14:paraId="296C53F6" w14:textId="77777777" w:rsidR="008524D4" w:rsidRPr="009859E6" w:rsidRDefault="008524D4" w:rsidP="005859FB">
      <w:pPr>
        <w:ind w:left="720"/>
        <w:rPr>
          <w:rFonts w:ascii="Open Sans Light" w:hAnsi="Open Sans Light"/>
          <w:sz w:val="16"/>
          <w:szCs w:val="16"/>
          <w:u w:val="single"/>
          <w:lang w:val="en-GB"/>
        </w:rPr>
      </w:pPr>
    </w:p>
    <w:tbl>
      <w:tblPr>
        <w:tblStyle w:val="LightGrid"/>
        <w:tblW w:w="9822" w:type="dxa"/>
        <w:tblInd w:w="468" w:type="dxa"/>
        <w:tblCellMar>
          <w:top w:w="29" w:type="dxa"/>
          <w:left w:w="115" w:type="dxa"/>
          <w:bottom w:w="29" w:type="dxa"/>
          <w:right w:w="115" w:type="dxa"/>
        </w:tblCellMar>
        <w:tblLook w:val="04A0" w:firstRow="1" w:lastRow="0" w:firstColumn="1" w:lastColumn="0" w:noHBand="0" w:noVBand="1"/>
      </w:tblPr>
      <w:tblGrid>
        <w:gridCol w:w="720"/>
        <w:gridCol w:w="8112"/>
        <w:gridCol w:w="990"/>
      </w:tblGrid>
      <w:tr w:rsidR="00D45777" w:rsidRPr="009859E6" w14:paraId="79776FED" w14:textId="77777777" w:rsidTr="006F3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2" w:type="dxa"/>
            <w:gridSpan w:val="3"/>
          </w:tcPr>
          <w:p w14:paraId="6918DA31" w14:textId="77777777" w:rsidR="00D45777" w:rsidRPr="009859E6" w:rsidRDefault="00D45777" w:rsidP="00C530B0">
            <w:pPr>
              <w:rPr>
                <w:rFonts w:ascii="Open Sans Light" w:hAnsi="Open Sans Light"/>
                <w:b w:val="0"/>
                <w:color w:val="4BACC6" w:themeColor="accent5"/>
                <w:sz w:val="16"/>
                <w:szCs w:val="16"/>
                <w:lang w:val="en-GB"/>
              </w:rPr>
            </w:pPr>
          </w:p>
        </w:tc>
      </w:tr>
      <w:tr w:rsidR="008524D4" w:rsidRPr="009859E6" w14:paraId="15FD4FC2" w14:textId="77777777" w:rsidTr="006F30A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20" w:type="dxa"/>
            <w:vAlign w:val="center"/>
          </w:tcPr>
          <w:p w14:paraId="760DC70A" w14:textId="77777777"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1</w:t>
            </w:r>
          </w:p>
        </w:tc>
        <w:tc>
          <w:tcPr>
            <w:tcW w:w="8112" w:type="dxa"/>
            <w:vAlign w:val="center"/>
          </w:tcPr>
          <w:p w14:paraId="0999B2DD" w14:textId="01448C90" w:rsidR="008524D4" w:rsidRPr="009859E6" w:rsidRDefault="008524D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Is there a constitutionally recognized, private right to own land?</w:t>
            </w:r>
          </w:p>
        </w:tc>
        <w:tc>
          <w:tcPr>
            <w:tcW w:w="990" w:type="dxa"/>
            <w:vAlign w:val="center"/>
          </w:tcPr>
          <w:p w14:paraId="686F6EDF" w14:textId="05A8D93C" w:rsidR="008524D4" w:rsidRPr="009859E6" w:rsidRDefault="00620EDF" w:rsidP="005817E2">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w:t>
            </w:r>
            <w:r w:rsidR="005817E2" w:rsidRPr="009859E6">
              <w:rPr>
                <w:rFonts w:ascii="Open Sans Light" w:hAnsi="Open Sans Light"/>
                <w:sz w:val="16"/>
                <w:szCs w:val="16"/>
                <w:lang w:val="en-GB"/>
              </w:rPr>
              <w:t>/N</w:t>
            </w:r>
          </w:p>
        </w:tc>
      </w:tr>
      <w:tr w:rsidR="009509D1" w:rsidRPr="009859E6" w14:paraId="35A8024D"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E463930"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112" w:type="dxa"/>
          </w:tcPr>
          <w:p w14:paraId="370CADFF"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tcPr>
          <w:p w14:paraId="7C7BD504"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524D4" w:rsidRPr="009859E6" w14:paraId="6849C89F"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1E98AC9" w14:textId="77777777"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2</w:t>
            </w:r>
          </w:p>
        </w:tc>
        <w:tc>
          <w:tcPr>
            <w:tcW w:w="8112" w:type="dxa"/>
            <w:vAlign w:val="center"/>
          </w:tcPr>
          <w:p w14:paraId="677E1B88" w14:textId="1C74B8FA" w:rsidR="008524D4" w:rsidRPr="009859E6" w:rsidRDefault="008524D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Is there a private right to exclude others?</w:t>
            </w:r>
          </w:p>
        </w:tc>
        <w:tc>
          <w:tcPr>
            <w:tcW w:w="990" w:type="dxa"/>
            <w:vAlign w:val="center"/>
          </w:tcPr>
          <w:p w14:paraId="6BF31A6D" w14:textId="2CEE7F88" w:rsidR="00910D9E" w:rsidRPr="009859E6" w:rsidRDefault="00620EDF" w:rsidP="00910D9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w:t>
            </w:r>
          </w:p>
        </w:tc>
      </w:tr>
      <w:tr w:rsidR="009509D1" w:rsidRPr="009859E6" w14:paraId="14B3A9B3"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96D0397" w14:textId="0302F2A9" w:rsidR="009509D1" w:rsidRPr="009859E6" w:rsidRDefault="00194BC8"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112" w:type="dxa"/>
          </w:tcPr>
          <w:p w14:paraId="362F7380"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tcPr>
          <w:p w14:paraId="556EBF74"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524D4" w:rsidRPr="009859E6" w14:paraId="5B9B8944"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71A273DE" w14:textId="0B370032"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3</w:t>
            </w:r>
          </w:p>
        </w:tc>
        <w:tc>
          <w:tcPr>
            <w:tcW w:w="8112" w:type="dxa"/>
            <w:vAlign w:val="center"/>
          </w:tcPr>
          <w:p w14:paraId="00441260" w14:textId="63CC7B90" w:rsidR="008524D4" w:rsidRPr="009859E6" w:rsidRDefault="008524D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Is there a private right to enjoy the property for any legal means?</w:t>
            </w:r>
          </w:p>
        </w:tc>
        <w:tc>
          <w:tcPr>
            <w:tcW w:w="990" w:type="dxa"/>
            <w:vAlign w:val="center"/>
          </w:tcPr>
          <w:p w14:paraId="4E8190C4" w14:textId="7C18804B" w:rsidR="008524D4" w:rsidRPr="009859E6" w:rsidRDefault="00620EDF"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w:t>
            </w:r>
          </w:p>
        </w:tc>
      </w:tr>
      <w:tr w:rsidR="009509D1" w:rsidRPr="009859E6" w14:paraId="0034E28F"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8FD4501"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112" w:type="dxa"/>
          </w:tcPr>
          <w:p w14:paraId="474CE572"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tcPr>
          <w:p w14:paraId="6C0B1516"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524D4" w:rsidRPr="009859E6" w14:paraId="3A714AB8"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78EDEAAA" w14:textId="77777777"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4</w:t>
            </w:r>
          </w:p>
        </w:tc>
        <w:tc>
          <w:tcPr>
            <w:tcW w:w="8112" w:type="dxa"/>
            <w:vAlign w:val="center"/>
          </w:tcPr>
          <w:p w14:paraId="5A506A5A" w14:textId="60AD49E6" w:rsidR="008524D4" w:rsidRPr="009859E6" w:rsidRDefault="008524D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Is there a private </w:t>
            </w:r>
            <w:r w:rsidR="00194BC8" w:rsidRPr="009859E6">
              <w:rPr>
                <w:rFonts w:ascii="Open Sans Light" w:hAnsi="Open Sans Light"/>
                <w:sz w:val="16"/>
                <w:szCs w:val="16"/>
                <w:lang w:val="en-GB"/>
              </w:rPr>
              <w:t>right to transfer or lease land</w:t>
            </w:r>
            <w:r w:rsidR="005A0553" w:rsidRPr="009859E6">
              <w:rPr>
                <w:rFonts w:ascii="Open Sans Light" w:hAnsi="Open Sans Light"/>
                <w:sz w:val="16"/>
                <w:szCs w:val="16"/>
                <w:lang w:val="en-GB"/>
              </w:rPr>
              <w:t>?</w:t>
            </w:r>
          </w:p>
        </w:tc>
        <w:tc>
          <w:tcPr>
            <w:tcW w:w="990" w:type="dxa"/>
            <w:vAlign w:val="center"/>
          </w:tcPr>
          <w:p w14:paraId="5A0CDC6E" w14:textId="135D4397" w:rsidR="008524D4" w:rsidRPr="009859E6" w:rsidRDefault="00620EDF"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w:t>
            </w:r>
          </w:p>
        </w:tc>
      </w:tr>
      <w:tr w:rsidR="009509D1" w:rsidRPr="009859E6" w14:paraId="5E75777B"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7E43B47"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112" w:type="dxa"/>
          </w:tcPr>
          <w:p w14:paraId="59C2D687"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tcPr>
          <w:p w14:paraId="22ACE90E"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524D4" w:rsidRPr="009859E6" w14:paraId="55289EF8"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274C37C2" w14:textId="77777777"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5</w:t>
            </w:r>
          </w:p>
        </w:tc>
        <w:tc>
          <w:tcPr>
            <w:tcW w:w="8112" w:type="dxa"/>
            <w:vAlign w:val="center"/>
          </w:tcPr>
          <w:p w14:paraId="3203C8D2" w14:textId="21BDF5E7" w:rsidR="008524D4" w:rsidRPr="009859E6" w:rsidRDefault="008524D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Is there a private right to sell land?</w:t>
            </w:r>
          </w:p>
        </w:tc>
        <w:tc>
          <w:tcPr>
            <w:tcW w:w="990" w:type="dxa"/>
            <w:vAlign w:val="center"/>
          </w:tcPr>
          <w:p w14:paraId="563BF4BB" w14:textId="4450A86F" w:rsidR="008524D4" w:rsidRPr="009859E6" w:rsidRDefault="00620EDF"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w:t>
            </w:r>
          </w:p>
        </w:tc>
      </w:tr>
      <w:tr w:rsidR="009509D1" w:rsidRPr="009859E6" w14:paraId="04896B6A"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B7588C4"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112" w:type="dxa"/>
          </w:tcPr>
          <w:p w14:paraId="470CB44C"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tcPr>
          <w:p w14:paraId="4D6DB36E"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524D4" w:rsidRPr="009859E6" w14:paraId="453DF04B"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126785A9" w14:textId="77777777" w:rsidR="008524D4" w:rsidRPr="009859E6" w:rsidRDefault="008524D4" w:rsidP="00692407">
            <w:pPr>
              <w:jc w:val="center"/>
              <w:rPr>
                <w:rFonts w:ascii="Open Sans Light" w:hAnsi="Open Sans Light"/>
                <w:b w:val="0"/>
                <w:sz w:val="16"/>
                <w:szCs w:val="16"/>
                <w:lang w:val="en-GB"/>
              </w:rPr>
            </w:pPr>
            <w:r w:rsidRPr="009859E6">
              <w:rPr>
                <w:rFonts w:ascii="Open Sans Light" w:hAnsi="Open Sans Light"/>
                <w:b w:val="0"/>
                <w:sz w:val="16"/>
                <w:szCs w:val="16"/>
                <w:lang w:val="en-GB"/>
              </w:rPr>
              <w:t>6</w:t>
            </w:r>
          </w:p>
        </w:tc>
        <w:tc>
          <w:tcPr>
            <w:tcW w:w="8112" w:type="dxa"/>
            <w:vAlign w:val="center"/>
          </w:tcPr>
          <w:p w14:paraId="287F57A6" w14:textId="48F78E25" w:rsidR="008524D4" w:rsidRPr="009859E6" w:rsidRDefault="008524D4" w:rsidP="00C530B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Is there a private right to general inheritance, or right to inherit land specifically?</w:t>
            </w:r>
          </w:p>
        </w:tc>
        <w:tc>
          <w:tcPr>
            <w:tcW w:w="990" w:type="dxa"/>
            <w:vAlign w:val="center"/>
          </w:tcPr>
          <w:p w14:paraId="38523813" w14:textId="5D78C653" w:rsidR="008524D4" w:rsidRPr="009859E6" w:rsidRDefault="00620EDF"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w:t>
            </w:r>
          </w:p>
        </w:tc>
      </w:tr>
      <w:tr w:rsidR="009509D1" w:rsidRPr="009859E6" w14:paraId="5D739A04"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6EA7CEE"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112" w:type="dxa"/>
          </w:tcPr>
          <w:p w14:paraId="0CC76B83"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tcPr>
          <w:p w14:paraId="59744B24"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3948F25A"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2" w:type="dxa"/>
            <w:gridSpan w:val="2"/>
            <w:shd w:val="clear" w:color="auto" w:fill="DAEEF3" w:themeFill="accent5" w:themeFillTint="33"/>
          </w:tcPr>
          <w:p w14:paraId="0CD7CC3A" w14:textId="33E873E7" w:rsidR="009509D1" w:rsidRPr="009859E6" w:rsidRDefault="009509D1" w:rsidP="00DA7E5D">
            <w:pPr>
              <w:rPr>
                <w:rFonts w:ascii="Open Sans Light" w:hAnsi="Open Sans Light"/>
                <w:b w:val="0"/>
                <w:sz w:val="16"/>
                <w:szCs w:val="16"/>
                <w:lang w:val="en-GB"/>
              </w:rPr>
            </w:pPr>
            <w:r w:rsidRPr="009859E6">
              <w:rPr>
                <w:rFonts w:ascii="Open Sans Light" w:hAnsi="Open Sans Light"/>
                <w:b w:val="0"/>
                <w:sz w:val="16"/>
                <w:szCs w:val="16"/>
                <w:lang w:val="en-GB"/>
              </w:rPr>
              <w:t>Block 1 Score (0-</w:t>
            </w:r>
            <w:r w:rsidR="00B65223" w:rsidRPr="009859E6">
              <w:rPr>
                <w:rFonts w:ascii="Open Sans Light" w:hAnsi="Open Sans Light"/>
                <w:b w:val="0"/>
                <w:sz w:val="16"/>
                <w:szCs w:val="16"/>
                <w:lang w:val="en-GB"/>
              </w:rPr>
              <w:t>18)</w:t>
            </w:r>
            <w:r w:rsidRPr="009859E6">
              <w:rPr>
                <w:rFonts w:ascii="Open Sans Light" w:hAnsi="Open Sans Light"/>
                <w:b w:val="0"/>
                <w:sz w:val="16"/>
                <w:szCs w:val="16"/>
                <w:lang w:val="en-GB"/>
              </w:rPr>
              <w:t xml:space="preserve"> </w:t>
            </w:r>
          </w:p>
        </w:tc>
        <w:tc>
          <w:tcPr>
            <w:tcW w:w="990" w:type="dxa"/>
            <w:shd w:val="clear" w:color="auto" w:fill="DAEEF3" w:themeFill="accent5" w:themeFillTint="33"/>
          </w:tcPr>
          <w:p w14:paraId="4DC27D2C" w14:textId="58806E14" w:rsidR="009509D1" w:rsidRPr="009859E6" w:rsidRDefault="0045635B"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B1</w:t>
            </w:r>
          </w:p>
        </w:tc>
      </w:tr>
    </w:tbl>
    <w:p w14:paraId="2E894C1F" w14:textId="3D1C22E7" w:rsidR="007E2FD4" w:rsidRPr="009859E6" w:rsidRDefault="009509D1" w:rsidP="00906240">
      <w:pPr>
        <w:rPr>
          <w:rFonts w:ascii="Open Sans Light" w:hAnsi="Open Sans Light"/>
          <w:sz w:val="16"/>
          <w:szCs w:val="16"/>
          <w:u w:val="single"/>
          <w:lang w:val="en-GB"/>
        </w:rPr>
      </w:pPr>
      <w:r w:rsidRPr="009859E6">
        <w:rPr>
          <w:rFonts w:ascii="Open Sans Light" w:hAnsi="Open Sans Light"/>
          <w:sz w:val="16"/>
          <w:szCs w:val="16"/>
          <w:lang w:val="en-GB"/>
        </w:rPr>
        <w:br w:type="page"/>
      </w:r>
      <w:r w:rsidR="005859FB" w:rsidRPr="009859E6">
        <w:rPr>
          <w:rFonts w:ascii="Open Sans Light" w:hAnsi="Open Sans Light"/>
          <w:sz w:val="16"/>
          <w:szCs w:val="16"/>
          <w:u w:val="single"/>
          <w:lang w:val="en-GB"/>
        </w:rPr>
        <w:lastRenderedPageBreak/>
        <w:t xml:space="preserve">Block 2: Women’s Land </w:t>
      </w:r>
      <w:r w:rsidR="00C80F4F" w:rsidRPr="009859E6">
        <w:rPr>
          <w:rFonts w:ascii="Open Sans Light" w:hAnsi="Open Sans Light"/>
          <w:sz w:val="16"/>
          <w:szCs w:val="16"/>
          <w:u w:val="single"/>
          <w:lang w:val="en-GB"/>
        </w:rPr>
        <w:t>Rights</w:t>
      </w:r>
    </w:p>
    <w:p w14:paraId="7B73C384" w14:textId="77777777" w:rsidR="00C80F4F" w:rsidRPr="009859E6" w:rsidRDefault="00C80F4F" w:rsidP="00906240">
      <w:pPr>
        <w:rPr>
          <w:rFonts w:ascii="Open Sans Light" w:hAnsi="Open Sans Light"/>
          <w:sz w:val="16"/>
          <w:szCs w:val="16"/>
          <w:lang w:val="en-GB"/>
        </w:rPr>
      </w:pPr>
    </w:p>
    <w:p w14:paraId="429FFA79" w14:textId="77777777" w:rsidR="00127327" w:rsidRPr="009859E6" w:rsidRDefault="00127327" w:rsidP="00127327">
      <w:pPr>
        <w:rPr>
          <w:rFonts w:ascii="Open Sans Light" w:hAnsi="Open Sans Light"/>
          <w:sz w:val="16"/>
          <w:szCs w:val="16"/>
          <w:lang w:val="en-GB"/>
        </w:rPr>
      </w:pPr>
      <w:r w:rsidRPr="009859E6">
        <w:rPr>
          <w:rFonts w:ascii="Open Sans Light" w:hAnsi="Open Sans Light"/>
          <w:sz w:val="16"/>
          <w:szCs w:val="16"/>
          <w:lang w:val="en-GB"/>
        </w:rPr>
        <w:t>Methodology: Food and Agricultural Organization (FAO) Legislative Assessment Tool (LAT)</w:t>
      </w:r>
    </w:p>
    <w:p w14:paraId="600B9D8B" w14:textId="66588088" w:rsidR="00127327" w:rsidRPr="009859E6" w:rsidRDefault="00127327" w:rsidP="00127327">
      <w:pPr>
        <w:rPr>
          <w:rFonts w:ascii="Open Sans Light" w:hAnsi="Open Sans Light"/>
          <w:sz w:val="16"/>
          <w:szCs w:val="16"/>
          <w:lang w:val="en-GB"/>
        </w:rPr>
      </w:pPr>
      <w:r w:rsidRPr="009859E6">
        <w:rPr>
          <w:rFonts w:ascii="Open Sans Light" w:hAnsi="Open Sans Light"/>
          <w:sz w:val="16"/>
          <w:szCs w:val="16"/>
          <w:lang w:val="en-GB"/>
        </w:rPr>
        <w:t xml:space="preserve">To Score: Use </w:t>
      </w:r>
      <w:r w:rsidRPr="009859E6">
        <w:rPr>
          <w:rFonts w:ascii="Open Sans Light" w:hAnsi="Open Sans Light"/>
          <w:i/>
          <w:sz w:val="16"/>
          <w:szCs w:val="16"/>
          <w:u w:val="single"/>
          <w:lang w:val="en-GB"/>
        </w:rPr>
        <w:t>Block 2 Rubric</w:t>
      </w:r>
      <w:r w:rsidR="00E12E99" w:rsidRPr="009859E6">
        <w:rPr>
          <w:rFonts w:ascii="Open Sans Light" w:hAnsi="Open Sans Light"/>
          <w:sz w:val="16"/>
          <w:szCs w:val="16"/>
          <w:lang w:val="en-GB"/>
        </w:rPr>
        <w:t xml:space="preserve"> below, filling only the squares indicated in </w:t>
      </w:r>
      <w:r w:rsidR="00E12E99" w:rsidRPr="009859E6">
        <w:rPr>
          <w:rFonts w:ascii="Open Sans Light" w:hAnsi="Open Sans Light"/>
          <w:sz w:val="16"/>
          <w:szCs w:val="16"/>
          <w:shd w:val="clear" w:color="auto" w:fill="DAEEF3" w:themeFill="accent5" w:themeFillTint="33"/>
          <w:lang w:val="en-GB"/>
        </w:rPr>
        <w:t>light blue</w:t>
      </w:r>
      <w:r w:rsidR="00E12E99" w:rsidRPr="009859E6">
        <w:rPr>
          <w:rFonts w:ascii="Open Sans Light" w:hAnsi="Open Sans Light"/>
          <w:sz w:val="16"/>
          <w:szCs w:val="16"/>
          <w:lang w:val="en-GB"/>
        </w:rPr>
        <w:t>.</w:t>
      </w:r>
    </w:p>
    <w:p w14:paraId="716660E5" w14:textId="036B7025" w:rsidR="00127327" w:rsidRPr="009859E6" w:rsidRDefault="00127327" w:rsidP="00906240">
      <w:pPr>
        <w:rPr>
          <w:rFonts w:ascii="Open Sans Light" w:hAnsi="Open Sans Light"/>
          <w:sz w:val="16"/>
          <w:szCs w:val="16"/>
          <w:lang w:val="en-GB"/>
        </w:rPr>
      </w:pPr>
      <w:r w:rsidRPr="009859E6">
        <w:rPr>
          <w:rFonts w:ascii="Open Sans Light" w:hAnsi="Open Sans Light"/>
          <w:sz w:val="16"/>
          <w:szCs w:val="16"/>
          <w:lang w:val="en-GB"/>
        </w:rPr>
        <w:t xml:space="preserve">Derives: </w:t>
      </w:r>
      <w:r w:rsidR="00C90EC2" w:rsidRPr="009859E6">
        <w:rPr>
          <w:rFonts w:ascii="Open Sans Light" w:hAnsi="Open Sans Light"/>
          <w:sz w:val="16"/>
          <w:szCs w:val="16"/>
          <w:lang w:val="en-GB"/>
        </w:rPr>
        <w:t xml:space="preserve">Dashboard </w:t>
      </w:r>
      <w:r w:rsidR="0069084F" w:rsidRPr="009859E6">
        <w:rPr>
          <w:rFonts w:ascii="Open Sans Light" w:hAnsi="Open Sans Light"/>
          <w:sz w:val="16"/>
          <w:szCs w:val="16"/>
          <w:lang w:val="en-GB"/>
        </w:rPr>
        <w:t>Indicator 4A</w:t>
      </w:r>
    </w:p>
    <w:p w14:paraId="218E037C" w14:textId="05246E21" w:rsidR="007E2FD4" w:rsidRPr="009859E6" w:rsidRDefault="007E2FD4" w:rsidP="007E2FD4">
      <w:pPr>
        <w:rPr>
          <w:rFonts w:ascii="Open Sans Light" w:hAnsi="Open Sans Light"/>
          <w:color w:val="4BACC6" w:themeColor="accent5"/>
          <w:sz w:val="16"/>
          <w:szCs w:val="16"/>
          <w:lang w:val="en-GB"/>
        </w:rPr>
      </w:pPr>
    </w:p>
    <w:tbl>
      <w:tblPr>
        <w:tblStyle w:val="LightGrid"/>
        <w:tblW w:w="9990" w:type="dxa"/>
        <w:tblInd w:w="468" w:type="dxa"/>
        <w:tblCellMar>
          <w:top w:w="29" w:type="dxa"/>
          <w:left w:w="115" w:type="dxa"/>
          <w:bottom w:w="29" w:type="dxa"/>
          <w:right w:w="115" w:type="dxa"/>
        </w:tblCellMar>
        <w:tblLook w:val="04A0" w:firstRow="1" w:lastRow="0" w:firstColumn="1" w:lastColumn="0" w:noHBand="0" w:noVBand="1"/>
      </w:tblPr>
      <w:tblGrid>
        <w:gridCol w:w="686"/>
        <w:gridCol w:w="8326"/>
        <w:gridCol w:w="978"/>
      </w:tblGrid>
      <w:tr w:rsidR="00D45777" w:rsidRPr="009859E6" w14:paraId="155851F5" w14:textId="77777777" w:rsidTr="006F3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13E362F7" w14:textId="77777777" w:rsidR="00D45777" w:rsidRPr="009859E6" w:rsidRDefault="00D45777" w:rsidP="00906240">
            <w:pPr>
              <w:jc w:val="center"/>
              <w:rPr>
                <w:rFonts w:ascii="Open Sans Light" w:hAnsi="Open Sans Light"/>
                <w:b w:val="0"/>
                <w:sz w:val="16"/>
                <w:szCs w:val="16"/>
                <w:lang w:val="en-GB"/>
              </w:rPr>
            </w:pPr>
          </w:p>
        </w:tc>
      </w:tr>
      <w:tr w:rsidR="001716E0" w:rsidRPr="009859E6" w14:paraId="11863788"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84CEEA1" w14:textId="3667ADB4"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w:t>
            </w:r>
          </w:p>
        </w:tc>
        <w:tc>
          <w:tcPr>
            <w:tcW w:w="8326" w:type="dxa"/>
          </w:tcPr>
          <w:p w14:paraId="3A6B9365" w14:textId="493F277F" w:rsidR="001716E0" w:rsidRPr="009859E6" w:rsidRDefault="001716E0" w:rsidP="008524D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The Convention on the Elimination of All Forms of Discrimination against Women (CEDAW) is ratified</w:t>
            </w:r>
          </w:p>
        </w:tc>
        <w:tc>
          <w:tcPr>
            <w:tcW w:w="978" w:type="dxa"/>
            <w:shd w:val="clear" w:color="auto" w:fill="DAEEF3" w:themeFill="accent5" w:themeFillTint="33"/>
          </w:tcPr>
          <w:p w14:paraId="4C025BBD" w14:textId="31B2441A" w:rsidR="001716E0" w:rsidRPr="009859E6" w:rsidRDefault="001716E0" w:rsidP="00810B8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471BDA7F"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7020D74" w14:textId="129A19F9"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24CB1FB1" w14:textId="77777777" w:rsidR="009509D1" w:rsidRPr="009859E6" w:rsidRDefault="009509D1" w:rsidP="008524D4">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78" w:type="dxa"/>
          </w:tcPr>
          <w:p w14:paraId="1F8B8938" w14:textId="77777777" w:rsidR="009509D1" w:rsidRPr="009859E6" w:rsidRDefault="009509D1" w:rsidP="00810B8B">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716E0" w:rsidRPr="009859E6" w14:paraId="418ECBA4"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650D1606" w14:textId="427F900F"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w:t>
            </w:r>
          </w:p>
        </w:tc>
        <w:tc>
          <w:tcPr>
            <w:tcW w:w="8326" w:type="dxa"/>
          </w:tcPr>
          <w:p w14:paraId="4212D82B" w14:textId="67FF8DD0" w:rsidR="001716E0" w:rsidRPr="009859E6" w:rsidRDefault="001716E0" w:rsidP="008524D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African human rights instruments are ratified</w:t>
            </w:r>
          </w:p>
        </w:tc>
        <w:tc>
          <w:tcPr>
            <w:tcW w:w="978" w:type="dxa"/>
            <w:shd w:val="clear" w:color="auto" w:fill="FFFFFF" w:themeFill="background1"/>
          </w:tcPr>
          <w:p w14:paraId="67FBCA5A" w14:textId="27781153" w:rsidR="001716E0" w:rsidRPr="009859E6" w:rsidRDefault="001716E0" w:rsidP="00810B8B">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1716E0" w:rsidRPr="009859E6" w14:paraId="031F3F47"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737B590" w14:textId="59D4B411"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2(a)</w:t>
            </w:r>
          </w:p>
        </w:tc>
        <w:tc>
          <w:tcPr>
            <w:tcW w:w="8326" w:type="dxa"/>
          </w:tcPr>
          <w:p w14:paraId="6F3D25B5" w14:textId="51F0625E" w:rsidR="001716E0" w:rsidRPr="009859E6" w:rsidRDefault="001716E0" w:rsidP="008524D4">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The African Charter on Human and Peoples' Rights (ACHPR) is ratified.</w:t>
            </w:r>
          </w:p>
        </w:tc>
        <w:tc>
          <w:tcPr>
            <w:tcW w:w="978" w:type="dxa"/>
            <w:shd w:val="clear" w:color="auto" w:fill="DAEEF3" w:themeFill="accent5" w:themeFillTint="33"/>
          </w:tcPr>
          <w:p w14:paraId="17DC8D23" w14:textId="4E009F8A"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68A400C2"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CAB8152" w14:textId="76BE1479"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6A8CF3F7" w14:textId="77777777" w:rsidR="009509D1" w:rsidRPr="009859E6" w:rsidRDefault="009509D1" w:rsidP="008524D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c>
          <w:tcPr>
            <w:tcW w:w="978" w:type="dxa"/>
            <w:shd w:val="clear" w:color="auto" w:fill="FFFFFF" w:themeFill="background1"/>
          </w:tcPr>
          <w:p w14:paraId="3C782804" w14:textId="77777777" w:rsidR="009509D1" w:rsidRPr="009859E6" w:rsidRDefault="009509D1"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1716E0" w:rsidRPr="009859E6" w14:paraId="35EA7561"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19B37F7" w14:textId="500CDA6C"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2(b)</w:t>
            </w:r>
          </w:p>
        </w:tc>
        <w:tc>
          <w:tcPr>
            <w:tcW w:w="8326" w:type="dxa"/>
          </w:tcPr>
          <w:p w14:paraId="7ABED498" w14:textId="455E9DB3" w:rsidR="001716E0" w:rsidRPr="009859E6" w:rsidRDefault="001716E0" w:rsidP="008524D4">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 xml:space="preserve">The Protocol to the African Charter on Human and Peoples' Rights on the Rights of Women in Africa (Maputo Protocol) </w:t>
            </w:r>
          </w:p>
        </w:tc>
        <w:tc>
          <w:tcPr>
            <w:tcW w:w="978" w:type="dxa"/>
            <w:shd w:val="clear" w:color="auto" w:fill="DAEEF3" w:themeFill="accent5" w:themeFillTint="33"/>
            <w:vAlign w:val="center"/>
          </w:tcPr>
          <w:p w14:paraId="05EED192" w14:textId="08F5474E" w:rsidR="001716E0" w:rsidRPr="009859E6" w:rsidRDefault="001716E0" w:rsidP="00E12E9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18A31761"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3697544" w14:textId="43C49D55"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7FC45824" w14:textId="77777777" w:rsidR="009509D1" w:rsidRPr="009859E6" w:rsidRDefault="009509D1" w:rsidP="008524D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2A7654E1" w14:textId="77777777" w:rsidR="009509D1" w:rsidRPr="009859E6" w:rsidRDefault="009509D1"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1716E0" w:rsidRPr="009859E6" w14:paraId="59EE9CA3"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E273077" w14:textId="32C655BC"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3</w:t>
            </w:r>
          </w:p>
        </w:tc>
        <w:tc>
          <w:tcPr>
            <w:tcW w:w="8326" w:type="dxa"/>
          </w:tcPr>
          <w:p w14:paraId="607B0F8F" w14:textId="56277FFD" w:rsidR="001716E0" w:rsidRPr="009859E6" w:rsidRDefault="001716E0" w:rsidP="008524D4">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The European Convention on the Protection of Human Rights and Fundamental Freedoms (ECHR) is ratified</w:t>
            </w:r>
          </w:p>
        </w:tc>
        <w:tc>
          <w:tcPr>
            <w:tcW w:w="978" w:type="dxa"/>
            <w:shd w:val="clear" w:color="auto" w:fill="DAEEF3" w:themeFill="accent5" w:themeFillTint="33"/>
          </w:tcPr>
          <w:p w14:paraId="6C10C1FB" w14:textId="1E2C6B43"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3BFCA186"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85DE4C6" w14:textId="65CD533D"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451E6768" w14:textId="77777777" w:rsidR="009509D1" w:rsidRPr="009859E6" w:rsidRDefault="009509D1" w:rsidP="008524D4">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3A71D4C7" w14:textId="77777777" w:rsidR="009509D1" w:rsidRPr="009859E6" w:rsidRDefault="009509D1"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1716E0" w:rsidRPr="009859E6" w14:paraId="1E42F170"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1FC0D21" w14:textId="7DD3CF4E"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4</w:t>
            </w:r>
          </w:p>
        </w:tc>
        <w:tc>
          <w:tcPr>
            <w:tcW w:w="8326" w:type="dxa"/>
          </w:tcPr>
          <w:p w14:paraId="2D9084C1" w14:textId="36EADC4C" w:rsidR="001716E0" w:rsidRPr="009859E6" w:rsidRDefault="001716E0" w:rsidP="00146B80">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The American Convention on Human Rights (Pact of San José) is ratified</w:t>
            </w:r>
            <w:r w:rsidRPr="009859E6">
              <w:rPr>
                <w:rFonts w:ascii="Open Sans Light" w:hAnsi="Open Sans Light"/>
                <w:sz w:val="16"/>
                <w:szCs w:val="16"/>
                <w:lang w:val="en-GB"/>
              </w:rPr>
              <w:t xml:space="preserve"> </w:t>
            </w:r>
          </w:p>
        </w:tc>
        <w:tc>
          <w:tcPr>
            <w:tcW w:w="978" w:type="dxa"/>
            <w:shd w:val="clear" w:color="auto" w:fill="DAEEF3" w:themeFill="accent5" w:themeFillTint="33"/>
          </w:tcPr>
          <w:p w14:paraId="1C41AAD2" w14:textId="291BA2BD"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595FF70B"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4F31521"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7C7E400D"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126C21F9"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01EB80CC"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935238B" w14:textId="41C4E483"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5</w:t>
            </w:r>
          </w:p>
        </w:tc>
        <w:tc>
          <w:tcPr>
            <w:tcW w:w="8326" w:type="dxa"/>
          </w:tcPr>
          <w:p w14:paraId="56A13468" w14:textId="747B0515" w:rsidR="001716E0" w:rsidRPr="009859E6" w:rsidRDefault="001716E0" w:rsidP="00146B80">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The Constitution prohibits gender-based discrimination </w:t>
            </w:r>
          </w:p>
        </w:tc>
        <w:tc>
          <w:tcPr>
            <w:tcW w:w="978" w:type="dxa"/>
            <w:shd w:val="clear" w:color="auto" w:fill="DAEEF3" w:themeFill="accent5" w:themeFillTint="33"/>
          </w:tcPr>
          <w:p w14:paraId="01645A5E" w14:textId="619BCECC"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5654A50D"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5984D829"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5865856B"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49BC429F"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51A7D313"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2589BCA" w14:textId="01110729"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6</w:t>
            </w:r>
          </w:p>
        </w:tc>
        <w:tc>
          <w:tcPr>
            <w:tcW w:w="8326" w:type="dxa"/>
          </w:tcPr>
          <w:p w14:paraId="0C5D6037" w14:textId="30DF496F" w:rsidR="001716E0" w:rsidRPr="009859E6" w:rsidRDefault="001716E0" w:rsidP="00146B80">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The Constitution recognizes customary law yet gives supremacy to provisions concerning gender equality and non-discrimination in case of conflict</w:t>
            </w:r>
          </w:p>
        </w:tc>
        <w:tc>
          <w:tcPr>
            <w:tcW w:w="978" w:type="dxa"/>
            <w:shd w:val="clear" w:color="auto" w:fill="DAEEF3" w:themeFill="accent5" w:themeFillTint="33"/>
            <w:vAlign w:val="center"/>
          </w:tcPr>
          <w:p w14:paraId="4312364B" w14:textId="2CB9BBD5" w:rsidR="001716E0" w:rsidRPr="009859E6" w:rsidRDefault="001716E0" w:rsidP="00E12E9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79C37EE0"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84CD505"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0694C682"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14902AB8"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19731EA4"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2B8D1E0" w14:textId="6061901A"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7</w:t>
            </w:r>
          </w:p>
        </w:tc>
        <w:tc>
          <w:tcPr>
            <w:tcW w:w="8326" w:type="dxa"/>
          </w:tcPr>
          <w:p w14:paraId="47585374" w14:textId="7D907E30" w:rsidR="001716E0" w:rsidRPr="009859E6" w:rsidRDefault="001716E0" w:rsidP="008524D4">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The Constitution recognises religious law but states that gender-based discrimination in religious law is superseded by the principle of non-discrimination in the Constitution.</w:t>
            </w:r>
          </w:p>
        </w:tc>
        <w:tc>
          <w:tcPr>
            <w:tcW w:w="978" w:type="dxa"/>
            <w:shd w:val="clear" w:color="auto" w:fill="DAEEF3" w:themeFill="accent5" w:themeFillTint="33"/>
            <w:vAlign w:val="center"/>
          </w:tcPr>
          <w:p w14:paraId="228668E7" w14:textId="3A6ED259" w:rsidR="001716E0" w:rsidRPr="009859E6" w:rsidRDefault="001716E0" w:rsidP="00E12E9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54E59726"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5BE753C1"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54850108"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0D857BA8"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2CF5A11C"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FAD22BA" w14:textId="2C1A0D31"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8</w:t>
            </w:r>
          </w:p>
        </w:tc>
        <w:tc>
          <w:tcPr>
            <w:tcW w:w="8326" w:type="dxa"/>
          </w:tcPr>
          <w:p w14:paraId="301A35BA" w14:textId="1436BCED" w:rsidR="001716E0" w:rsidRPr="009859E6" w:rsidRDefault="001716E0" w:rsidP="00146B80">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The Constitution promotes the adoption of special measures for the advancement of women.</w:t>
            </w:r>
          </w:p>
        </w:tc>
        <w:tc>
          <w:tcPr>
            <w:tcW w:w="978" w:type="dxa"/>
            <w:shd w:val="clear" w:color="auto" w:fill="DAEEF3" w:themeFill="accent5" w:themeFillTint="33"/>
          </w:tcPr>
          <w:p w14:paraId="788BF9A8" w14:textId="6E750D36"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Y/N N/A</w:t>
            </w:r>
          </w:p>
        </w:tc>
      </w:tr>
      <w:tr w:rsidR="009509D1" w:rsidRPr="009859E6" w14:paraId="51D19578"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6E472B6"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051164CC"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07548DD3"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5C923D0A"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C7FF592" w14:textId="6CE3B3B8"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9</w:t>
            </w:r>
          </w:p>
        </w:tc>
        <w:tc>
          <w:tcPr>
            <w:tcW w:w="8326" w:type="dxa"/>
          </w:tcPr>
          <w:p w14:paraId="63FCB4B8" w14:textId="666B2AB1"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Financial resources are allocated to increase women’s ownership and control over land</w:t>
            </w:r>
          </w:p>
        </w:tc>
        <w:tc>
          <w:tcPr>
            <w:tcW w:w="978" w:type="dxa"/>
            <w:shd w:val="clear" w:color="auto" w:fill="DAEEF3" w:themeFill="accent5" w:themeFillTint="33"/>
          </w:tcPr>
          <w:p w14:paraId="70ADF4B8" w14:textId="6EAF7CA1"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5AB8246E"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05FF0CF"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2BA63BB2"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234CF74E"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7DFA36A8"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2A994C4" w14:textId="2C9A6D05"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10</w:t>
            </w:r>
          </w:p>
        </w:tc>
        <w:tc>
          <w:tcPr>
            <w:tcW w:w="8326" w:type="dxa"/>
          </w:tcPr>
          <w:p w14:paraId="2EBCEBCF" w14:textId="33FFF69A"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Quotas are established for women’s participation in land management and administration institutions</w:t>
            </w:r>
          </w:p>
        </w:tc>
        <w:tc>
          <w:tcPr>
            <w:tcW w:w="978" w:type="dxa"/>
            <w:shd w:val="clear" w:color="auto" w:fill="DAEEF3" w:themeFill="accent5" w:themeFillTint="33"/>
          </w:tcPr>
          <w:p w14:paraId="20AF3E6A" w14:textId="330E3D0E"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782A3F2F"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655A7988"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5AF553FC"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10A3D4E0"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20FC1C39"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20D9317" w14:textId="31036F97"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11</w:t>
            </w:r>
          </w:p>
        </w:tc>
        <w:tc>
          <w:tcPr>
            <w:tcW w:w="8326" w:type="dxa"/>
          </w:tcPr>
          <w:p w14:paraId="5DD0832A" w14:textId="48CCA79B"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Men and women have the ability to conclude contracts under the same basic conditions, rights and obligations</w:t>
            </w:r>
          </w:p>
        </w:tc>
        <w:tc>
          <w:tcPr>
            <w:tcW w:w="978" w:type="dxa"/>
            <w:shd w:val="clear" w:color="auto" w:fill="DAEEF3" w:themeFill="accent5" w:themeFillTint="33"/>
          </w:tcPr>
          <w:p w14:paraId="2344C9BD" w14:textId="3F435880"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4DA361F7"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7C6D58E"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71FB5637"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52276D92"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0E665852"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BB46266" w14:textId="6BDCD316"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12</w:t>
            </w:r>
          </w:p>
        </w:tc>
        <w:tc>
          <w:tcPr>
            <w:tcW w:w="8326" w:type="dxa"/>
          </w:tcPr>
          <w:p w14:paraId="722FAB65" w14:textId="2E22165D"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Men and women are able to apply for identity documents under the same conditions</w:t>
            </w:r>
          </w:p>
        </w:tc>
        <w:tc>
          <w:tcPr>
            <w:tcW w:w="978" w:type="dxa"/>
            <w:shd w:val="clear" w:color="auto" w:fill="DAEEF3" w:themeFill="accent5" w:themeFillTint="33"/>
          </w:tcPr>
          <w:p w14:paraId="29CF3D10" w14:textId="521D7592" w:rsidR="001716E0" w:rsidRPr="009859E6" w:rsidRDefault="00E12E99" w:rsidP="00E12E99">
            <w:pPr>
              <w:tabs>
                <w:tab w:val="left" w:pos="240"/>
                <w:tab w:val="center" w:pos="374"/>
              </w:tabs>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ab/>
            </w:r>
            <w:r w:rsidRPr="009859E6">
              <w:rPr>
                <w:rFonts w:ascii="Open Sans Light" w:hAnsi="Open Sans Light"/>
                <w:sz w:val="16"/>
                <w:szCs w:val="16"/>
                <w:lang w:val="en-GB"/>
              </w:rPr>
              <w:tab/>
            </w:r>
            <w:r w:rsidR="001716E0" w:rsidRPr="009859E6">
              <w:rPr>
                <w:rFonts w:ascii="Open Sans Light" w:hAnsi="Open Sans Light"/>
                <w:sz w:val="16"/>
                <w:szCs w:val="16"/>
                <w:lang w:val="en-GB"/>
              </w:rPr>
              <w:t>0-3</w:t>
            </w:r>
          </w:p>
        </w:tc>
      </w:tr>
      <w:tr w:rsidR="009509D1" w:rsidRPr="009859E6" w14:paraId="1C2979C3"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FF2181A"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559348FA"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0E638D1E"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49C91655"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173899A" w14:textId="119AEE07"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13</w:t>
            </w:r>
          </w:p>
        </w:tc>
        <w:tc>
          <w:tcPr>
            <w:tcW w:w="8326" w:type="dxa"/>
          </w:tcPr>
          <w:p w14:paraId="48728201" w14:textId="1D1FA29D"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A female national can confer citizenship to her non-national spouse under the same conditions as a male national</w:t>
            </w:r>
          </w:p>
        </w:tc>
        <w:tc>
          <w:tcPr>
            <w:tcW w:w="978" w:type="dxa"/>
            <w:shd w:val="clear" w:color="auto" w:fill="DAEEF3" w:themeFill="accent5" w:themeFillTint="33"/>
            <w:vAlign w:val="center"/>
          </w:tcPr>
          <w:p w14:paraId="6BF24EE2" w14:textId="4DE98212" w:rsidR="001716E0" w:rsidRPr="009859E6" w:rsidRDefault="001716E0" w:rsidP="00E12E9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5CFCFECA"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E30FAB6"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380F2642"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383B7B7B"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599E9103"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A5F30FB" w14:textId="27B1B21C"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14</w:t>
            </w:r>
          </w:p>
        </w:tc>
        <w:tc>
          <w:tcPr>
            <w:tcW w:w="8326" w:type="dxa"/>
          </w:tcPr>
          <w:p w14:paraId="30E6F603" w14:textId="1CDBE5D2"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Women can confer citizenship to their children under the same conditions as men</w:t>
            </w:r>
          </w:p>
        </w:tc>
        <w:tc>
          <w:tcPr>
            <w:tcW w:w="978" w:type="dxa"/>
            <w:shd w:val="clear" w:color="auto" w:fill="DAEEF3" w:themeFill="accent5" w:themeFillTint="33"/>
          </w:tcPr>
          <w:p w14:paraId="27789FFE" w14:textId="51190389"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1928A7A2"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0C774CE"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2ED8F27B"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53DB2509"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3D4B3E1F"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6F784117" w14:textId="670AB410"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15</w:t>
            </w:r>
          </w:p>
        </w:tc>
        <w:tc>
          <w:tcPr>
            <w:tcW w:w="8326" w:type="dxa"/>
          </w:tcPr>
          <w:p w14:paraId="73660284" w14:textId="59ECBD35"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Gender equality in the right to own or control property within marriage is recognized</w:t>
            </w:r>
          </w:p>
        </w:tc>
        <w:tc>
          <w:tcPr>
            <w:tcW w:w="978" w:type="dxa"/>
            <w:shd w:val="clear" w:color="auto" w:fill="DAEEF3" w:themeFill="accent5" w:themeFillTint="33"/>
          </w:tcPr>
          <w:p w14:paraId="2B7B8933" w14:textId="4B316E18"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6D9117E6"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7B3B1C4"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53B783B8"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424509AD"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58360DE7"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DA63CC3" w14:textId="20AAA620"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16</w:t>
            </w:r>
          </w:p>
        </w:tc>
        <w:tc>
          <w:tcPr>
            <w:tcW w:w="8326" w:type="dxa"/>
          </w:tcPr>
          <w:p w14:paraId="3D75CF52" w14:textId="7039CB92"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The law recognizes full or partial community of property as the default marital property regime</w:t>
            </w:r>
          </w:p>
        </w:tc>
        <w:tc>
          <w:tcPr>
            <w:tcW w:w="978" w:type="dxa"/>
            <w:shd w:val="clear" w:color="auto" w:fill="DAEEF3" w:themeFill="accent5" w:themeFillTint="33"/>
          </w:tcPr>
          <w:p w14:paraId="6B9F4564" w14:textId="63D4917E"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r w:rsidR="00214658" w:rsidRPr="009859E6">
              <w:rPr>
                <w:rFonts w:ascii="Open Sans Light" w:hAnsi="Open Sans Light"/>
                <w:sz w:val="16"/>
                <w:szCs w:val="16"/>
                <w:lang w:val="en-GB"/>
              </w:rPr>
              <w:t>; N/A</w:t>
            </w:r>
          </w:p>
        </w:tc>
      </w:tr>
      <w:tr w:rsidR="009509D1" w:rsidRPr="009859E6" w14:paraId="6425144B"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24EBB87"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517D1650"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46CDE709"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47DAA22D"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A0B4793" w14:textId="4DB3EB12"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17</w:t>
            </w:r>
          </w:p>
        </w:tc>
        <w:tc>
          <w:tcPr>
            <w:tcW w:w="8326" w:type="dxa"/>
          </w:tcPr>
          <w:p w14:paraId="5DC5AA71" w14:textId="01344C68"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Spousal or partner consent is required for transactions involving land</w:t>
            </w:r>
          </w:p>
        </w:tc>
        <w:tc>
          <w:tcPr>
            <w:tcW w:w="978" w:type="dxa"/>
          </w:tcPr>
          <w:p w14:paraId="03289B4E" w14:textId="6567D262"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6BEB3907"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EAD64B9" w14:textId="0D7E8884"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17(a)</w:t>
            </w:r>
          </w:p>
        </w:tc>
        <w:tc>
          <w:tcPr>
            <w:tcW w:w="8326" w:type="dxa"/>
          </w:tcPr>
          <w:p w14:paraId="7CFDCA7F" w14:textId="6A0D3A6C"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Spousal consent is required for land transactions</w:t>
            </w:r>
          </w:p>
        </w:tc>
        <w:tc>
          <w:tcPr>
            <w:tcW w:w="978" w:type="dxa"/>
            <w:shd w:val="clear" w:color="auto" w:fill="DAEEF3" w:themeFill="accent5" w:themeFillTint="33"/>
          </w:tcPr>
          <w:p w14:paraId="2F4E5A4E" w14:textId="6B2569AA"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11FEC685"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6CECBB8"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366A19B3"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1F68C949"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4D5441CF"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E533517" w14:textId="4A47EC0C"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lastRenderedPageBreak/>
              <w:t>17(b)</w:t>
            </w:r>
          </w:p>
        </w:tc>
        <w:tc>
          <w:tcPr>
            <w:tcW w:w="8326" w:type="dxa"/>
          </w:tcPr>
          <w:p w14:paraId="79287C55" w14:textId="56E58C72"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Partner consent is required for land transactions</w:t>
            </w:r>
          </w:p>
        </w:tc>
        <w:tc>
          <w:tcPr>
            <w:tcW w:w="978" w:type="dxa"/>
            <w:shd w:val="clear" w:color="auto" w:fill="DAEEF3" w:themeFill="accent5" w:themeFillTint="33"/>
          </w:tcPr>
          <w:p w14:paraId="2136C5F0" w14:textId="4123566D"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02293724"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6129D5A"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432B7903"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75CE308B"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2F194FD1"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8C83308" w14:textId="0A4DFC64"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18</w:t>
            </w:r>
          </w:p>
        </w:tc>
        <w:tc>
          <w:tcPr>
            <w:tcW w:w="8326" w:type="dxa"/>
          </w:tcPr>
          <w:p w14:paraId="035A6897" w14:textId="033B92BE"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Joint registration of land is compulsory or encouraged through economic incentives</w:t>
            </w:r>
          </w:p>
        </w:tc>
        <w:tc>
          <w:tcPr>
            <w:tcW w:w="978" w:type="dxa"/>
            <w:shd w:val="clear" w:color="auto" w:fill="FFFFFF" w:themeFill="background1"/>
          </w:tcPr>
          <w:p w14:paraId="3E6B228D" w14:textId="03B76BDE"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0246D06F"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647428B" w14:textId="53C9F7B0"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18(a)</w:t>
            </w:r>
          </w:p>
        </w:tc>
        <w:tc>
          <w:tcPr>
            <w:tcW w:w="8326" w:type="dxa"/>
          </w:tcPr>
          <w:p w14:paraId="36D0AB43" w14:textId="5361B8EF"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Joint registration of land is compulsory or encouraged through economic incentives for married couples</w:t>
            </w:r>
          </w:p>
        </w:tc>
        <w:tc>
          <w:tcPr>
            <w:tcW w:w="978" w:type="dxa"/>
            <w:shd w:val="clear" w:color="auto" w:fill="DAEEF3" w:themeFill="accent5" w:themeFillTint="33"/>
          </w:tcPr>
          <w:p w14:paraId="7E46EEDF" w14:textId="44A98743"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10DC0EBF"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2351043"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48BD85F3"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29C8A12D"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1C5A6B10"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25348351" w14:textId="06300198"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18(b)</w:t>
            </w:r>
          </w:p>
        </w:tc>
        <w:tc>
          <w:tcPr>
            <w:tcW w:w="8326" w:type="dxa"/>
          </w:tcPr>
          <w:p w14:paraId="6A9E8B92" w14:textId="0F6C7144"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Joint registration of land is compulsory or encouraged through economic incentives for unmarried couples</w:t>
            </w:r>
          </w:p>
        </w:tc>
        <w:tc>
          <w:tcPr>
            <w:tcW w:w="978" w:type="dxa"/>
            <w:shd w:val="clear" w:color="auto" w:fill="DAEEF3" w:themeFill="accent5" w:themeFillTint="33"/>
          </w:tcPr>
          <w:p w14:paraId="5F5D60E0" w14:textId="36B6FF24" w:rsidR="001716E0" w:rsidRPr="009859E6" w:rsidRDefault="001716E0" w:rsidP="00531006">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747F9126"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652E6F3B"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416E0CF7"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35F4341A"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2254E29F"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F442CCE" w14:textId="6CD83C8D"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19</w:t>
            </w:r>
          </w:p>
        </w:tc>
        <w:tc>
          <w:tcPr>
            <w:tcW w:w="8326" w:type="dxa"/>
          </w:tcPr>
          <w:p w14:paraId="15779343" w14:textId="4FA4DC48"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Specific reference is made to the protection of women’s land rights within the context of legislation recognizing customary land tenure</w:t>
            </w:r>
          </w:p>
        </w:tc>
        <w:tc>
          <w:tcPr>
            <w:tcW w:w="978" w:type="dxa"/>
            <w:shd w:val="clear" w:color="auto" w:fill="DAEEF3" w:themeFill="accent5" w:themeFillTint="33"/>
            <w:vAlign w:val="center"/>
          </w:tcPr>
          <w:p w14:paraId="275927B4" w14:textId="2043566B" w:rsidR="001716E0" w:rsidRPr="009859E6" w:rsidRDefault="001716E0" w:rsidP="00E12E99">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 N/A</w:t>
            </w:r>
          </w:p>
        </w:tc>
      </w:tr>
      <w:tr w:rsidR="009509D1" w:rsidRPr="009859E6" w14:paraId="38CF6500"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5CF0587D"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0B7F8CA7"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3743A2F5"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60F00807"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C5B9664" w14:textId="3E97DE37"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20</w:t>
            </w:r>
          </w:p>
        </w:tc>
        <w:tc>
          <w:tcPr>
            <w:tcW w:w="8326" w:type="dxa"/>
          </w:tcPr>
          <w:p w14:paraId="20A556A4" w14:textId="28F4579D"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 xml:space="preserve">Equal right of male and female surviving spouses or partner to a share of the deceased estate </w:t>
            </w:r>
          </w:p>
        </w:tc>
        <w:tc>
          <w:tcPr>
            <w:tcW w:w="978" w:type="dxa"/>
          </w:tcPr>
          <w:p w14:paraId="01F9A307" w14:textId="5C0492B0"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7D384B80"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262BBDD9" w14:textId="73B5659B"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20(a)</w:t>
            </w:r>
          </w:p>
        </w:tc>
        <w:tc>
          <w:tcPr>
            <w:tcW w:w="8326" w:type="dxa"/>
          </w:tcPr>
          <w:p w14:paraId="771EF157" w14:textId="0CF5C1B7"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Equal right of male and female surviving spouses to inherit a share of the deceased’s estate</w:t>
            </w:r>
          </w:p>
        </w:tc>
        <w:tc>
          <w:tcPr>
            <w:tcW w:w="978" w:type="dxa"/>
            <w:shd w:val="clear" w:color="auto" w:fill="DAEEF3" w:themeFill="accent5" w:themeFillTint="33"/>
          </w:tcPr>
          <w:p w14:paraId="791D89B1" w14:textId="5CAB36BB" w:rsidR="001716E0" w:rsidRPr="009859E6" w:rsidRDefault="001716E0" w:rsidP="005310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77A5D242"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7627C3B"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6844A4FE"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2C7AA201"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572010DA"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58F50088" w14:textId="1107F21C"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20(b)</w:t>
            </w:r>
          </w:p>
        </w:tc>
        <w:tc>
          <w:tcPr>
            <w:tcW w:w="8326" w:type="dxa"/>
          </w:tcPr>
          <w:p w14:paraId="4A223986" w14:textId="08F81749"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Equal right of male and female surviving partner to inherit a share of the deceased’s estate</w:t>
            </w:r>
          </w:p>
        </w:tc>
        <w:tc>
          <w:tcPr>
            <w:tcW w:w="978" w:type="dxa"/>
            <w:shd w:val="clear" w:color="auto" w:fill="DAEEF3" w:themeFill="accent5" w:themeFillTint="33"/>
          </w:tcPr>
          <w:p w14:paraId="1E059489" w14:textId="2F5F7B4D" w:rsidR="001716E0" w:rsidRPr="009859E6" w:rsidRDefault="001716E0" w:rsidP="0053100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0B6D320A"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2F801C46"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60C96B4A"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2A25E920"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6F1038C9"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AD2D1D9" w14:textId="6334BA85"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21</w:t>
            </w:r>
          </w:p>
        </w:tc>
        <w:tc>
          <w:tcPr>
            <w:tcW w:w="8326" w:type="dxa"/>
          </w:tcPr>
          <w:p w14:paraId="14C93CB0" w14:textId="1961773E"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Equal right of male and female surviving spouses or partner to a lifetime use of the family home</w:t>
            </w:r>
          </w:p>
        </w:tc>
        <w:tc>
          <w:tcPr>
            <w:tcW w:w="978" w:type="dxa"/>
            <w:shd w:val="clear" w:color="auto" w:fill="FFFFFF" w:themeFill="background1"/>
          </w:tcPr>
          <w:p w14:paraId="0729F106" w14:textId="7D0A0ADE"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4E3C4A68"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EC3F81B" w14:textId="1DA151AE"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21(a)</w:t>
            </w:r>
          </w:p>
        </w:tc>
        <w:tc>
          <w:tcPr>
            <w:tcW w:w="8326" w:type="dxa"/>
          </w:tcPr>
          <w:p w14:paraId="5F11EE70" w14:textId="0DFF30A9"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 xml:space="preserve">Equal right of male and female surviving spouses to a lifetime use of the family home </w:t>
            </w:r>
          </w:p>
        </w:tc>
        <w:tc>
          <w:tcPr>
            <w:tcW w:w="978" w:type="dxa"/>
            <w:shd w:val="clear" w:color="auto" w:fill="DAEEF3" w:themeFill="accent5" w:themeFillTint="33"/>
          </w:tcPr>
          <w:p w14:paraId="4DF5153B" w14:textId="054FD4F2"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2F149881"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725730F"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72BC06F3"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326385E6"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71D89A38" w14:textId="77777777" w:rsidTr="00E12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08754E1B" w14:textId="50C73316"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21(b)</w:t>
            </w:r>
          </w:p>
        </w:tc>
        <w:tc>
          <w:tcPr>
            <w:tcW w:w="8326" w:type="dxa"/>
          </w:tcPr>
          <w:p w14:paraId="174216A3" w14:textId="3705C664"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 xml:space="preserve">Equal right of male and female surviving partner to a lifetime use of the family home </w:t>
            </w:r>
          </w:p>
        </w:tc>
        <w:tc>
          <w:tcPr>
            <w:tcW w:w="978" w:type="dxa"/>
            <w:shd w:val="clear" w:color="auto" w:fill="DAEEF3" w:themeFill="accent5" w:themeFillTint="33"/>
          </w:tcPr>
          <w:p w14:paraId="5D6B20DD" w14:textId="62A909C6"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69B47972"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42B5F6F"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4EF9059B" w14:textId="77777777" w:rsidR="009509D1" w:rsidRPr="009859E6" w:rsidRDefault="009509D1" w:rsidP="00194BC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p>
        </w:tc>
        <w:tc>
          <w:tcPr>
            <w:tcW w:w="978" w:type="dxa"/>
            <w:shd w:val="clear" w:color="auto" w:fill="FFFFFF" w:themeFill="background1"/>
          </w:tcPr>
          <w:p w14:paraId="4258F4CF" w14:textId="77777777" w:rsidR="009509D1" w:rsidRPr="009859E6" w:rsidRDefault="009509D1" w:rsidP="00194BC8">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tc>
      </w:tr>
      <w:tr w:rsidR="009509D1" w:rsidRPr="009859E6" w14:paraId="673A5570"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5D17A028" w14:textId="6C8CCB06"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22</w:t>
            </w:r>
          </w:p>
        </w:tc>
        <w:tc>
          <w:tcPr>
            <w:tcW w:w="8326" w:type="dxa"/>
          </w:tcPr>
          <w:p w14:paraId="6E6811D8" w14:textId="7055A348" w:rsidR="001716E0" w:rsidRPr="009859E6" w:rsidRDefault="001716E0" w:rsidP="00416D97">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Gender equality in inheritance for sons and daughters is guaranteed</w:t>
            </w:r>
          </w:p>
        </w:tc>
        <w:tc>
          <w:tcPr>
            <w:tcW w:w="978" w:type="dxa"/>
          </w:tcPr>
          <w:p w14:paraId="29817A37" w14:textId="77777777" w:rsidR="001716E0" w:rsidRPr="009859E6" w:rsidRDefault="001716E0" w:rsidP="00906240">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22BAEE8D" w14:textId="77777777" w:rsidTr="00E12E99">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686" w:type="dxa"/>
          </w:tcPr>
          <w:p w14:paraId="2FF35CC7" w14:textId="2065F5F9"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22(a)</w:t>
            </w:r>
          </w:p>
        </w:tc>
        <w:tc>
          <w:tcPr>
            <w:tcW w:w="8326" w:type="dxa"/>
          </w:tcPr>
          <w:p w14:paraId="263B0DDE" w14:textId="6D022403"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 xml:space="preserve">Equal right to inherit for sons and daughters </w:t>
            </w:r>
          </w:p>
        </w:tc>
        <w:tc>
          <w:tcPr>
            <w:tcW w:w="978" w:type="dxa"/>
            <w:shd w:val="clear" w:color="auto" w:fill="DAEEF3" w:themeFill="accent5" w:themeFillTint="33"/>
          </w:tcPr>
          <w:p w14:paraId="428FD3BE" w14:textId="09E8E42C"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9509D1" w:rsidRPr="009859E6" w14:paraId="6A530726"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51588D11" w14:textId="77777777" w:rsidR="009509D1" w:rsidRPr="009859E6" w:rsidRDefault="009509D1"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4D28B797" w14:textId="77777777" w:rsidR="009509D1" w:rsidRPr="009859E6" w:rsidRDefault="009509D1"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2E1803B5" w14:textId="77777777" w:rsidR="009509D1" w:rsidRPr="009859E6" w:rsidRDefault="009509D1"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114BF258"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91D0D26" w14:textId="029A0BD5"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22(b)</w:t>
            </w:r>
          </w:p>
        </w:tc>
        <w:tc>
          <w:tcPr>
            <w:tcW w:w="8326" w:type="dxa"/>
          </w:tcPr>
          <w:p w14:paraId="6A8E5DF8" w14:textId="209E6008"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A right of sons and daughters to inherit equal shares</w:t>
            </w:r>
          </w:p>
        </w:tc>
        <w:tc>
          <w:tcPr>
            <w:tcW w:w="978" w:type="dxa"/>
            <w:shd w:val="clear" w:color="auto" w:fill="DAEEF3" w:themeFill="accent5" w:themeFillTint="33"/>
          </w:tcPr>
          <w:p w14:paraId="72B7D3F9" w14:textId="24886B7D"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194BC8" w:rsidRPr="009859E6" w14:paraId="40FAEB14"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299E23B" w14:textId="77777777" w:rsidR="00194BC8" w:rsidRPr="009859E6" w:rsidRDefault="00194BC8"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3488A1FD" w14:textId="77777777" w:rsidR="00194BC8" w:rsidRPr="009859E6" w:rsidRDefault="00194BC8"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78BB355B" w14:textId="77777777" w:rsidR="00194BC8" w:rsidRPr="009859E6" w:rsidRDefault="00194BC8"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4E0BFFEE"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B02C38D" w14:textId="6FF56D91"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23</w:t>
            </w:r>
          </w:p>
        </w:tc>
        <w:tc>
          <w:tcPr>
            <w:tcW w:w="8326" w:type="dxa"/>
          </w:tcPr>
          <w:p w14:paraId="5414A9F9" w14:textId="4DAA661C"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Equality before the courts is guaranteed</w:t>
            </w:r>
          </w:p>
        </w:tc>
        <w:tc>
          <w:tcPr>
            <w:tcW w:w="978" w:type="dxa"/>
            <w:shd w:val="clear" w:color="auto" w:fill="DAEEF3" w:themeFill="accent5" w:themeFillTint="33"/>
          </w:tcPr>
          <w:p w14:paraId="37C9A6AD" w14:textId="5B144E9E"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194BC8" w:rsidRPr="009859E6" w14:paraId="72AA8D1F"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5194464" w14:textId="77777777" w:rsidR="00194BC8" w:rsidRPr="009859E6" w:rsidRDefault="00194BC8"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6561A045" w14:textId="77777777" w:rsidR="00194BC8" w:rsidRPr="009859E6" w:rsidRDefault="00194BC8"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6D4E5F4A" w14:textId="77777777" w:rsidR="00194BC8" w:rsidRPr="009859E6" w:rsidRDefault="00194BC8"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4B5CF404"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767AF92C" w14:textId="0660A0DB"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24</w:t>
            </w:r>
          </w:p>
        </w:tc>
        <w:tc>
          <w:tcPr>
            <w:tcW w:w="8326" w:type="dxa"/>
          </w:tcPr>
          <w:p w14:paraId="66B5F6DB" w14:textId="5283FD33"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xml:space="preserve">Access to the judicial system and other recognised dispute resolution bodies to resolve disputes over tenure rights is guaranteed </w:t>
            </w:r>
          </w:p>
        </w:tc>
        <w:tc>
          <w:tcPr>
            <w:tcW w:w="978" w:type="dxa"/>
            <w:shd w:val="clear" w:color="auto" w:fill="DAEEF3" w:themeFill="accent5" w:themeFillTint="33"/>
            <w:vAlign w:val="center"/>
          </w:tcPr>
          <w:p w14:paraId="6C0A9C86" w14:textId="6E23A408" w:rsidR="001716E0" w:rsidRPr="009859E6" w:rsidRDefault="001716E0" w:rsidP="00E12E9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194BC8" w:rsidRPr="009859E6" w14:paraId="3988741F"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13F4C631" w14:textId="77777777" w:rsidR="00194BC8" w:rsidRPr="009859E6" w:rsidRDefault="00194BC8"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3063F6E1" w14:textId="77777777" w:rsidR="00194BC8" w:rsidRPr="009859E6" w:rsidRDefault="00194BC8"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0602EE9B" w14:textId="77777777" w:rsidR="00194BC8" w:rsidRPr="009859E6" w:rsidRDefault="00194BC8"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9509D1" w:rsidRPr="009859E6" w14:paraId="6C68253D"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3A7FE6D0" w14:textId="4407B24C"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25</w:t>
            </w:r>
          </w:p>
        </w:tc>
        <w:tc>
          <w:tcPr>
            <w:tcW w:w="8326" w:type="dxa"/>
          </w:tcPr>
          <w:p w14:paraId="57C68769" w14:textId="614DFA23"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Legal support for land tenure disputes is provided</w:t>
            </w:r>
          </w:p>
        </w:tc>
        <w:tc>
          <w:tcPr>
            <w:tcW w:w="978" w:type="dxa"/>
            <w:shd w:val="clear" w:color="auto" w:fill="DAEEF3" w:themeFill="accent5" w:themeFillTint="33"/>
          </w:tcPr>
          <w:p w14:paraId="7645BCC7" w14:textId="3109CFC9"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194BC8" w:rsidRPr="009859E6" w14:paraId="536B0B63"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2DB8B80" w14:textId="77777777" w:rsidR="00194BC8" w:rsidRPr="009859E6" w:rsidRDefault="00194BC8"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7B8376DA" w14:textId="77777777" w:rsidR="00194BC8" w:rsidRPr="009859E6" w:rsidRDefault="00194BC8"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7D7382BA" w14:textId="77777777" w:rsidR="00194BC8" w:rsidRPr="009859E6" w:rsidRDefault="00194BC8"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94BC8" w:rsidRPr="009859E6" w14:paraId="24028456" w14:textId="77777777" w:rsidTr="00E1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31B9E8E" w14:textId="764FE50C" w:rsidR="001716E0" w:rsidRPr="009859E6" w:rsidRDefault="001716E0" w:rsidP="00EE6F94">
            <w:pPr>
              <w:jc w:val="center"/>
              <w:rPr>
                <w:rFonts w:ascii="Open Sans Light" w:hAnsi="Open Sans Light"/>
                <w:b w:val="0"/>
                <w:sz w:val="16"/>
                <w:szCs w:val="16"/>
                <w:lang w:val="en-GB"/>
              </w:rPr>
            </w:pPr>
            <w:r w:rsidRPr="009859E6">
              <w:rPr>
                <w:rFonts w:ascii="Open Sans Light" w:hAnsi="Open Sans Light"/>
                <w:b w:val="0"/>
                <w:sz w:val="16"/>
                <w:szCs w:val="16"/>
                <w:lang w:val="en-GB"/>
              </w:rPr>
              <w:t>26</w:t>
            </w:r>
          </w:p>
        </w:tc>
        <w:tc>
          <w:tcPr>
            <w:tcW w:w="8326" w:type="dxa"/>
          </w:tcPr>
          <w:p w14:paraId="159E8BA0" w14:textId="4EE9FD05" w:rsidR="001716E0" w:rsidRPr="009859E6" w:rsidRDefault="001716E0" w:rsidP="00416D9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 A national human rights or gender-specific institution is established</w:t>
            </w:r>
          </w:p>
        </w:tc>
        <w:tc>
          <w:tcPr>
            <w:tcW w:w="978" w:type="dxa"/>
            <w:shd w:val="clear" w:color="auto" w:fill="DAEEF3" w:themeFill="accent5" w:themeFillTint="33"/>
          </w:tcPr>
          <w:p w14:paraId="7E5F2B06" w14:textId="068E51B9" w:rsidR="001716E0" w:rsidRPr="009859E6" w:rsidRDefault="001716E0" w:rsidP="0090624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0-3</w:t>
            </w:r>
          </w:p>
        </w:tc>
      </w:tr>
      <w:tr w:rsidR="00194BC8" w:rsidRPr="009859E6" w14:paraId="088DCCB5"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6" w:type="dxa"/>
          </w:tcPr>
          <w:p w14:paraId="4CA0AB82" w14:textId="77777777" w:rsidR="00194BC8" w:rsidRPr="009859E6" w:rsidRDefault="00194BC8" w:rsidP="00194BC8">
            <w:pPr>
              <w:jc w:val="right"/>
              <w:rPr>
                <w:rFonts w:ascii="Open Sans Light" w:hAnsi="Open Sans Light"/>
                <w:b w:val="0"/>
                <w:sz w:val="16"/>
                <w:szCs w:val="16"/>
                <w:lang w:val="en-GB"/>
              </w:rPr>
            </w:pPr>
            <w:r w:rsidRPr="009859E6">
              <w:rPr>
                <w:rFonts w:ascii="Open Sans Light" w:hAnsi="Open Sans Light"/>
                <w:b w:val="0"/>
                <w:sz w:val="16"/>
                <w:szCs w:val="16"/>
                <w:lang w:val="en-GB"/>
              </w:rPr>
              <w:t>Ref:</w:t>
            </w:r>
          </w:p>
        </w:tc>
        <w:tc>
          <w:tcPr>
            <w:tcW w:w="8326" w:type="dxa"/>
          </w:tcPr>
          <w:p w14:paraId="4AE06C33" w14:textId="77777777" w:rsidR="00194BC8" w:rsidRPr="009859E6" w:rsidRDefault="00194BC8" w:rsidP="00194BC8">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78" w:type="dxa"/>
          </w:tcPr>
          <w:p w14:paraId="1EA3AF6E" w14:textId="77777777" w:rsidR="00194BC8" w:rsidRPr="009859E6" w:rsidRDefault="00194BC8" w:rsidP="00194BC8">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1716E0" w:rsidRPr="009859E6" w14:paraId="0D15F492" w14:textId="77777777" w:rsidTr="006F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2" w:type="dxa"/>
            <w:gridSpan w:val="2"/>
            <w:shd w:val="clear" w:color="auto" w:fill="DAEEF3" w:themeFill="accent5" w:themeFillTint="33"/>
          </w:tcPr>
          <w:p w14:paraId="1D7A2A9E" w14:textId="40400862" w:rsidR="001716E0" w:rsidRPr="009859E6" w:rsidRDefault="001716E0" w:rsidP="00DA7E5D">
            <w:pPr>
              <w:rPr>
                <w:rFonts w:ascii="Open Sans Light" w:hAnsi="Open Sans Light"/>
                <w:b w:val="0"/>
                <w:sz w:val="16"/>
                <w:szCs w:val="16"/>
                <w:lang w:val="en-GB"/>
              </w:rPr>
            </w:pPr>
            <w:r w:rsidRPr="009859E6">
              <w:rPr>
                <w:rFonts w:ascii="Open Sans Light" w:hAnsi="Open Sans Light"/>
                <w:b w:val="0"/>
                <w:sz w:val="16"/>
                <w:szCs w:val="16"/>
                <w:lang w:val="en-GB"/>
              </w:rPr>
              <w:t xml:space="preserve">Block 2 Score </w:t>
            </w:r>
          </w:p>
        </w:tc>
        <w:tc>
          <w:tcPr>
            <w:tcW w:w="978" w:type="dxa"/>
            <w:shd w:val="clear" w:color="auto" w:fill="DAEEF3" w:themeFill="accent5" w:themeFillTint="33"/>
          </w:tcPr>
          <w:p w14:paraId="72C1BA53" w14:textId="245A4D09" w:rsidR="001716E0" w:rsidRPr="009859E6" w:rsidRDefault="001716E0" w:rsidP="003B5C1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B2</w:t>
            </w:r>
          </w:p>
        </w:tc>
      </w:tr>
      <w:tr w:rsidR="00C37102" w:rsidRPr="009859E6" w14:paraId="0561E44C" w14:textId="77777777" w:rsidTr="006F30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2" w:type="dxa"/>
            <w:gridSpan w:val="2"/>
            <w:shd w:val="clear" w:color="auto" w:fill="DAEEF3" w:themeFill="accent5" w:themeFillTint="33"/>
            <w:vAlign w:val="center"/>
          </w:tcPr>
          <w:p w14:paraId="35FBC61F" w14:textId="7511C7A8" w:rsidR="00C37102" w:rsidRPr="009859E6" w:rsidRDefault="00C37102" w:rsidP="00C47B52">
            <w:pPr>
              <w:rPr>
                <w:rFonts w:ascii="Open Sans Light" w:hAnsi="Open Sans Light"/>
                <w:b w:val="0"/>
                <w:sz w:val="16"/>
                <w:szCs w:val="16"/>
                <w:lang w:val="en-GB"/>
              </w:rPr>
            </w:pPr>
            <w:r w:rsidRPr="009859E6">
              <w:rPr>
                <w:rFonts w:ascii="Open Sans Light" w:hAnsi="Open Sans Light"/>
                <w:b w:val="0"/>
                <w:sz w:val="16"/>
                <w:szCs w:val="16"/>
                <w:lang w:val="en-GB"/>
              </w:rPr>
              <w:t>Block 2 Total</w:t>
            </w:r>
            <w:r w:rsidR="00C47B52" w:rsidRPr="009859E6">
              <w:rPr>
                <w:rFonts w:ascii="Open Sans Light" w:hAnsi="Open Sans Light"/>
                <w:b w:val="0"/>
                <w:sz w:val="16"/>
                <w:szCs w:val="16"/>
                <w:lang w:val="en-GB"/>
              </w:rPr>
              <w:t xml:space="preserve"> Possible </w:t>
            </w:r>
          </w:p>
        </w:tc>
        <w:tc>
          <w:tcPr>
            <w:tcW w:w="978" w:type="dxa"/>
            <w:shd w:val="clear" w:color="auto" w:fill="DAEEF3" w:themeFill="accent5" w:themeFillTint="33"/>
            <w:vAlign w:val="center"/>
          </w:tcPr>
          <w:p w14:paraId="16EC616A" w14:textId="5D441C89" w:rsidR="00C37102" w:rsidRPr="009859E6" w:rsidRDefault="00C37102" w:rsidP="00C37102">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B2T</w:t>
            </w:r>
          </w:p>
        </w:tc>
      </w:tr>
    </w:tbl>
    <w:p w14:paraId="1AA31FC7" w14:textId="77777777" w:rsidR="00651DDD" w:rsidRPr="009859E6" w:rsidRDefault="00651DDD"/>
    <w:p w14:paraId="46256A5F" w14:textId="77777777" w:rsidR="00C47B52" w:rsidRPr="009859E6" w:rsidRDefault="00C47B52" w:rsidP="00127327">
      <w:pPr>
        <w:rPr>
          <w:rFonts w:ascii="Open Sans Light" w:hAnsi="Open Sans Light"/>
          <w:i/>
          <w:sz w:val="16"/>
          <w:szCs w:val="16"/>
          <w:u w:val="single"/>
          <w:lang w:val="en-GB"/>
        </w:rPr>
      </w:pPr>
    </w:p>
    <w:p w14:paraId="246E9F8C" w14:textId="77777777" w:rsidR="00C47B52" w:rsidRPr="009859E6" w:rsidRDefault="00C47B52" w:rsidP="00127327">
      <w:pPr>
        <w:rPr>
          <w:rFonts w:ascii="Open Sans Light" w:hAnsi="Open Sans Light"/>
          <w:i/>
          <w:sz w:val="16"/>
          <w:szCs w:val="16"/>
          <w:u w:val="single"/>
          <w:lang w:val="en-GB"/>
        </w:rPr>
      </w:pPr>
    </w:p>
    <w:p w14:paraId="42EB79F4" w14:textId="77777777" w:rsidR="00C47B52" w:rsidRPr="009859E6" w:rsidRDefault="00C47B52" w:rsidP="00127327">
      <w:pPr>
        <w:rPr>
          <w:rFonts w:ascii="Open Sans Light" w:hAnsi="Open Sans Light"/>
          <w:i/>
          <w:sz w:val="16"/>
          <w:szCs w:val="16"/>
          <w:u w:val="single"/>
          <w:lang w:val="en-GB"/>
        </w:rPr>
      </w:pPr>
    </w:p>
    <w:p w14:paraId="5EB2530A" w14:textId="77777777" w:rsidR="00C47B52" w:rsidRPr="009859E6" w:rsidRDefault="00C47B52" w:rsidP="00127327">
      <w:pPr>
        <w:rPr>
          <w:rFonts w:ascii="Open Sans Light" w:hAnsi="Open Sans Light"/>
          <w:i/>
          <w:sz w:val="16"/>
          <w:szCs w:val="16"/>
          <w:u w:val="single"/>
          <w:lang w:val="en-GB"/>
        </w:rPr>
      </w:pPr>
    </w:p>
    <w:p w14:paraId="7A2898D2" w14:textId="77777777" w:rsidR="00C47B52" w:rsidRPr="009859E6" w:rsidRDefault="00C47B52" w:rsidP="00127327">
      <w:pPr>
        <w:rPr>
          <w:rFonts w:ascii="Open Sans Light" w:hAnsi="Open Sans Light"/>
          <w:i/>
          <w:sz w:val="16"/>
          <w:szCs w:val="16"/>
          <w:u w:val="single"/>
          <w:lang w:val="en-GB"/>
        </w:rPr>
      </w:pPr>
    </w:p>
    <w:p w14:paraId="027BA99A" w14:textId="77777777" w:rsidR="00C47B52" w:rsidRPr="009859E6" w:rsidRDefault="00C47B52" w:rsidP="00127327">
      <w:pPr>
        <w:rPr>
          <w:rFonts w:ascii="Open Sans Light" w:hAnsi="Open Sans Light"/>
          <w:i/>
          <w:sz w:val="16"/>
          <w:szCs w:val="16"/>
          <w:u w:val="single"/>
          <w:lang w:val="en-GB"/>
        </w:rPr>
      </w:pPr>
    </w:p>
    <w:p w14:paraId="5D262F6B" w14:textId="77777777" w:rsidR="00C47B52" w:rsidRPr="009859E6" w:rsidRDefault="00C47B52" w:rsidP="00127327">
      <w:pPr>
        <w:rPr>
          <w:rFonts w:ascii="Open Sans Light" w:hAnsi="Open Sans Light"/>
          <w:i/>
          <w:sz w:val="16"/>
          <w:szCs w:val="16"/>
          <w:u w:val="single"/>
          <w:lang w:val="en-GB"/>
        </w:rPr>
      </w:pPr>
    </w:p>
    <w:p w14:paraId="1CF5F7BD" w14:textId="77777777" w:rsidR="00C47B52" w:rsidRPr="009859E6" w:rsidRDefault="00C47B52" w:rsidP="00127327">
      <w:pPr>
        <w:rPr>
          <w:rFonts w:ascii="Open Sans Light" w:hAnsi="Open Sans Light"/>
          <w:i/>
          <w:sz w:val="16"/>
          <w:szCs w:val="16"/>
          <w:u w:val="single"/>
          <w:lang w:val="en-GB"/>
        </w:rPr>
      </w:pPr>
    </w:p>
    <w:p w14:paraId="232DCC4D" w14:textId="77777777" w:rsidR="00C47B52" w:rsidRPr="009859E6" w:rsidRDefault="00C47B52" w:rsidP="00127327">
      <w:pPr>
        <w:rPr>
          <w:rFonts w:ascii="Open Sans Light" w:hAnsi="Open Sans Light"/>
          <w:i/>
          <w:sz w:val="16"/>
          <w:szCs w:val="16"/>
          <w:u w:val="single"/>
          <w:lang w:val="en-GB"/>
        </w:rPr>
      </w:pPr>
    </w:p>
    <w:p w14:paraId="2F037A1E" w14:textId="77777777" w:rsidR="00C47B52" w:rsidRPr="009859E6" w:rsidRDefault="00C47B52" w:rsidP="00127327">
      <w:pPr>
        <w:rPr>
          <w:rFonts w:ascii="Open Sans Light" w:hAnsi="Open Sans Light"/>
          <w:i/>
          <w:sz w:val="16"/>
          <w:szCs w:val="16"/>
          <w:u w:val="single"/>
          <w:lang w:val="en-GB"/>
        </w:rPr>
      </w:pPr>
    </w:p>
    <w:p w14:paraId="3370AA10" w14:textId="77777777" w:rsidR="00C47B52" w:rsidRPr="009859E6" w:rsidRDefault="00C47B52" w:rsidP="00127327">
      <w:pPr>
        <w:rPr>
          <w:rFonts w:ascii="Open Sans Light" w:hAnsi="Open Sans Light"/>
          <w:i/>
          <w:sz w:val="16"/>
          <w:szCs w:val="16"/>
          <w:u w:val="single"/>
          <w:lang w:val="en-GB"/>
        </w:rPr>
      </w:pPr>
    </w:p>
    <w:p w14:paraId="04390780" w14:textId="77777777" w:rsidR="00C47B52" w:rsidRPr="009859E6" w:rsidRDefault="00C47B52" w:rsidP="00127327">
      <w:pPr>
        <w:rPr>
          <w:rFonts w:ascii="Open Sans Light" w:hAnsi="Open Sans Light"/>
          <w:i/>
          <w:sz w:val="16"/>
          <w:szCs w:val="16"/>
          <w:u w:val="single"/>
          <w:lang w:val="en-GB"/>
        </w:rPr>
      </w:pPr>
    </w:p>
    <w:p w14:paraId="1AE16B41" w14:textId="77777777" w:rsidR="00C47B52" w:rsidRPr="009859E6" w:rsidRDefault="00C47B52" w:rsidP="00127327">
      <w:pPr>
        <w:rPr>
          <w:rFonts w:ascii="Open Sans Light" w:hAnsi="Open Sans Light"/>
          <w:i/>
          <w:sz w:val="16"/>
          <w:szCs w:val="16"/>
          <w:u w:val="single"/>
          <w:lang w:val="en-GB"/>
        </w:rPr>
      </w:pPr>
    </w:p>
    <w:p w14:paraId="540287DA" w14:textId="5D477113" w:rsidR="00127327" w:rsidRPr="009859E6" w:rsidRDefault="00127327" w:rsidP="00127327">
      <w:pPr>
        <w:rPr>
          <w:rFonts w:ascii="Open Sans Light" w:hAnsi="Open Sans Light"/>
          <w:sz w:val="16"/>
          <w:szCs w:val="16"/>
          <w:u w:val="single"/>
          <w:lang w:val="en-GB"/>
        </w:rPr>
      </w:pPr>
      <w:r w:rsidRPr="009859E6">
        <w:rPr>
          <w:rFonts w:ascii="Open Sans Light" w:hAnsi="Open Sans Light"/>
          <w:i/>
          <w:sz w:val="16"/>
          <w:szCs w:val="16"/>
          <w:u w:val="single"/>
          <w:lang w:val="en-GB"/>
        </w:rPr>
        <w:lastRenderedPageBreak/>
        <w:t>Block 2 Rubric</w:t>
      </w:r>
      <w:r w:rsidRPr="009859E6">
        <w:rPr>
          <w:rFonts w:ascii="Open Sans Light" w:hAnsi="Open Sans Light"/>
          <w:sz w:val="16"/>
          <w:szCs w:val="16"/>
          <w:u w:val="single"/>
          <w:lang w:val="en-GB"/>
        </w:rPr>
        <w:t>: Use to Score Block 2</w:t>
      </w:r>
    </w:p>
    <w:p w14:paraId="00229E46" w14:textId="77777777" w:rsidR="00127327" w:rsidRPr="009859E6" w:rsidRDefault="00127327" w:rsidP="00127327">
      <w:pPr>
        <w:rPr>
          <w:rFonts w:ascii="Open Sans Light" w:hAnsi="Open Sans Light"/>
          <w:sz w:val="16"/>
          <w:szCs w:val="16"/>
          <w:lang w:val="en-GB"/>
        </w:rPr>
      </w:pPr>
    </w:p>
    <w:tbl>
      <w:tblPr>
        <w:tblStyle w:val="LightGrid"/>
        <w:tblW w:w="0" w:type="auto"/>
        <w:tblInd w:w="468" w:type="dxa"/>
        <w:tblLayout w:type="fixed"/>
        <w:tblCellMar>
          <w:top w:w="58" w:type="dxa"/>
          <w:left w:w="115" w:type="dxa"/>
          <w:bottom w:w="58" w:type="dxa"/>
          <w:right w:w="115" w:type="dxa"/>
        </w:tblCellMar>
        <w:tblLook w:val="04A0" w:firstRow="1" w:lastRow="0" w:firstColumn="1" w:lastColumn="0" w:noHBand="0" w:noVBand="1"/>
      </w:tblPr>
      <w:tblGrid>
        <w:gridCol w:w="2707"/>
        <w:gridCol w:w="6300"/>
        <w:gridCol w:w="1008"/>
      </w:tblGrid>
      <w:tr w:rsidR="00127327" w:rsidRPr="009859E6" w14:paraId="6FA74479" w14:textId="77777777" w:rsidTr="00E12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7" w:type="dxa"/>
            <w:shd w:val="clear" w:color="auto" w:fill="B6DDE8" w:themeFill="accent5" w:themeFillTint="66"/>
            <w:vAlign w:val="center"/>
          </w:tcPr>
          <w:p w14:paraId="4B1EA25E" w14:textId="77777777" w:rsidR="00127327" w:rsidRPr="009859E6" w:rsidRDefault="00127327" w:rsidP="00127327">
            <w:pPr>
              <w:rPr>
                <w:rFonts w:ascii="Open Sans Light" w:hAnsi="Open Sans Light"/>
                <w:b w:val="0"/>
                <w:sz w:val="16"/>
                <w:szCs w:val="16"/>
                <w:lang w:val="en-GB"/>
              </w:rPr>
            </w:pPr>
            <w:r w:rsidRPr="009859E6">
              <w:rPr>
                <w:rFonts w:ascii="Open Sans Light" w:hAnsi="Open Sans Light"/>
                <w:b w:val="0"/>
                <w:sz w:val="16"/>
                <w:szCs w:val="16"/>
                <w:lang w:val="en-GB"/>
              </w:rPr>
              <w:t>Description</w:t>
            </w:r>
          </w:p>
        </w:tc>
        <w:tc>
          <w:tcPr>
            <w:tcW w:w="6300" w:type="dxa"/>
            <w:shd w:val="clear" w:color="auto" w:fill="B6DDE8" w:themeFill="accent5" w:themeFillTint="66"/>
            <w:vAlign w:val="center"/>
          </w:tcPr>
          <w:p w14:paraId="7147E02A" w14:textId="77777777" w:rsidR="00127327" w:rsidRPr="009859E6" w:rsidRDefault="00127327" w:rsidP="00127327">
            <w:pP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16"/>
                <w:szCs w:val="16"/>
                <w:lang w:val="en-GB"/>
              </w:rPr>
            </w:pPr>
            <w:r w:rsidRPr="009859E6">
              <w:rPr>
                <w:rFonts w:ascii="Open Sans Light" w:hAnsi="Open Sans Light"/>
                <w:b w:val="0"/>
                <w:sz w:val="16"/>
                <w:szCs w:val="16"/>
                <w:lang w:val="en-GB"/>
              </w:rPr>
              <w:t>Examples of legal or policy instruments</w:t>
            </w:r>
          </w:p>
        </w:tc>
        <w:tc>
          <w:tcPr>
            <w:tcW w:w="965" w:type="dxa"/>
            <w:shd w:val="clear" w:color="auto" w:fill="B6DDE8" w:themeFill="accent5" w:themeFillTint="66"/>
            <w:vAlign w:val="center"/>
          </w:tcPr>
          <w:p w14:paraId="6D6FA8AF" w14:textId="77777777" w:rsidR="00127327" w:rsidRPr="009859E6" w:rsidRDefault="00127327" w:rsidP="00127327">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16"/>
                <w:szCs w:val="16"/>
                <w:lang w:val="en-GB"/>
              </w:rPr>
            </w:pPr>
            <w:r w:rsidRPr="009859E6">
              <w:rPr>
                <w:rFonts w:ascii="Open Sans Light" w:hAnsi="Open Sans Light"/>
                <w:b w:val="0"/>
                <w:sz w:val="16"/>
                <w:szCs w:val="16"/>
                <w:lang w:val="en-GB"/>
              </w:rPr>
              <w:t>Stage</w:t>
            </w:r>
          </w:p>
        </w:tc>
      </w:tr>
      <w:tr w:rsidR="00127327" w:rsidRPr="009859E6" w14:paraId="37EBF67D" w14:textId="77777777" w:rsidTr="0012732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07" w:type="dxa"/>
            <w:shd w:val="clear" w:color="auto" w:fill="FFFFFF" w:themeFill="background1"/>
            <w:vAlign w:val="center"/>
          </w:tcPr>
          <w:p w14:paraId="7EFABC61" w14:textId="77777777" w:rsidR="00127327" w:rsidRPr="009859E6" w:rsidRDefault="00127327" w:rsidP="00127327">
            <w:pPr>
              <w:rPr>
                <w:rFonts w:ascii="Open Sans Light" w:hAnsi="Open Sans Light"/>
                <w:b w:val="0"/>
                <w:bCs w:val="0"/>
                <w:sz w:val="12"/>
                <w:szCs w:val="16"/>
                <w:lang w:val="en-GB"/>
              </w:rPr>
            </w:pPr>
            <w:r w:rsidRPr="009859E6">
              <w:rPr>
                <w:rFonts w:ascii="Open Sans Light" w:hAnsi="Open Sans Light" w:cs="Calibri"/>
                <w:b w:val="0"/>
                <w:sz w:val="12"/>
                <w:szCs w:val="16"/>
              </w:rPr>
              <w:t>Absence of the indicator in the legal and policy framework</w:t>
            </w:r>
          </w:p>
        </w:tc>
        <w:tc>
          <w:tcPr>
            <w:tcW w:w="6300" w:type="dxa"/>
            <w:shd w:val="clear" w:color="auto" w:fill="FFFFFF" w:themeFill="background1"/>
            <w:vAlign w:val="center"/>
          </w:tcPr>
          <w:p w14:paraId="7419E120" w14:textId="77777777" w:rsidR="00127327" w:rsidRPr="009859E6" w:rsidRDefault="00127327" w:rsidP="00127327">
            <w:pP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cs="Calibri"/>
                <w:sz w:val="12"/>
                <w:szCs w:val="16"/>
              </w:rPr>
              <w:t>The legal and policy framework does not contain the proxy.</w:t>
            </w:r>
          </w:p>
        </w:tc>
        <w:tc>
          <w:tcPr>
            <w:tcW w:w="1008" w:type="dxa"/>
            <w:shd w:val="clear" w:color="auto" w:fill="D99594" w:themeFill="accent2" w:themeFillTint="99"/>
            <w:vAlign w:val="center"/>
          </w:tcPr>
          <w:p w14:paraId="1FDE8DA0" w14:textId="77777777" w:rsidR="00127327" w:rsidRPr="009859E6" w:rsidRDefault="00127327" w:rsidP="00127327">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0</w:t>
            </w:r>
          </w:p>
        </w:tc>
      </w:tr>
      <w:tr w:rsidR="00127327" w:rsidRPr="009859E6" w14:paraId="3F28C286" w14:textId="77777777" w:rsidTr="0012732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07" w:type="dxa"/>
            <w:shd w:val="clear" w:color="auto" w:fill="FFFFFF" w:themeFill="background1"/>
            <w:vAlign w:val="center"/>
          </w:tcPr>
          <w:p w14:paraId="725BD833" w14:textId="77777777" w:rsidR="00127327" w:rsidRPr="009859E6" w:rsidRDefault="00127327" w:rsidP="00127327">
            <w:pPr>
              <w:rPr>
                <w:rFonts w:ascii="Open Sans Light" w:hAnsi="Open Sans Light"/>
                <w:b w:val="0"/>
                <w:bCs w:val="0"/>
                <w:sz w:val="12"/>
                <w:szCs w:val="16"/>
                <w:lang w:val="en-GB"/>
              </w:rPr>
            </w:pPr>
            <w:r w:rsidRPr="009859E6">
              <w:rPr>
                <w:rFonts w:ascii="Open Sans Light" w:hAnsi="Open Sans Light" w:cs="Calibri"/>
                <w:b w:val="0"/>
                <w:sz w:val="12"/>
                <w:szCs w:val="16"/>
              </w:rPr>
              <w:t>A draft national policy document provides for the adoption of the indicator</w:t>
            </w:r>
          </w:p>
        </w:tc>
        <w:tc>
          <w:tcPr>
            <w:tcW w:w="6300" w:type="dxa"/>
            <w:shd w:val="clear" w:color="auto" w:fill="FFFFFF" w:themeFill="background1"/>
            <w:vAlign w:val="center"/>
          </w:tcPr>
          <w:p w14:paraId="4881FE9C" w14:textId="77777777" w:rsidR="00127327" w:rsidRPr="009859E6" w:rsidRDefault="00127327" w:rsidP="00127327">
            <w:pP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cs="Calibri"/>
                <w:sz w:val="12"/>
                <w:szCs w:val="16"/>
              </w:rPr>
              <w:t xml:space="preserve">Draft policy, Draft Strategy, Draft National Program, Draft </w:t>
            </w:r>
            <w:proofErr w:type="spellStart"/>
            <w:r w:rsidRPr="009859E6">
              <w:rPr>
                <w:rFonts w:ascii="Open Sans Light" w:hAnsi="Open Sans Light" w:cs="Calibri"/>
                <w:sz w:val="12"/>
                <w:szCs w:val="16"/>
              </w:rPr>
              <w:t>Lettre</w:t>
            </w:r>
            <w:proofErr w:type="spellEnd"/>
            <w:r w:rsidRPr="009859E6">
              <w:rPr>
                <w:rFonts w:ascii="Open Sans Light" w:hAnsi="Open Sans Light" w:cs="Calibri"/>
                <w:sz w:val="12"/>
                <w:szCs w:val="16"/>
              </w:rPr>
              <w:t xml:space="preserve"> </w:t>
            </w:r>
            <w:proofErr w:type="spellStart"/>
            <w:r w:rsidRPr="009859E6">
              <w:rPr>
                <w:rFonts w:ascii="Open Sans Light" w:hAnsi="Open Sans Light" w:cs="Calibri"/>
                <w:sz w:val="12"/>
                <w:szCs w:val="16"/>
              </w:rPr>
              <w:t>Politique</w:t>
            </w:r>
            <w:proofErr w:type="spellEnd"/>
            <w:r w:rsidRPr="009859E6">
              <w:rPr>
                <w:rFonts w:ascii="Open Sans Light" w:hAnsi="Open Sans Light" w:cs="Calibri"/>
                <w:sz w:val="12"/>
                <w:szCs w:val="16"/>
              </w:rPr>
              <w:t>, Draft (Land) Plan</w:t>
            </w:r>
          </w:p>
        </w:tc>
        <w:tc>
          <w:tcPr>
            <w:tcW w:w="1008" w:type="dxa"/>
            <w:shd w:val="clear" w:color="auto" w:fill="EDB267"/>
            <w:vAlign w:val="center"/>
          </w:tcPr>
          <w:p w14:paraId="3E1177AB" w14:textId="77777777" w:rsidR="00127327" w:rsidRPr="009859E6" w:rsidRDefault="00127327" w:rsidP="00127327">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0.5</w:t>
            </w:r>
          </w:p>
        </w:tc>
      </w:tr>
      <w:tr w:rsidR="00127327" w:rsidRPr="009859E6" w14:paraId="6AD74B52" w14:textId="77777777" w:rsidTr="0012732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07" w:type="dxa"/>
            <w:shd w:val="clear" w:color="auto" w:fill="FFFFFF" w:themeFill="background1"/>
            <w:vAlign w:val="center"/>
          </w:tcPr>
          <w:p w14:paraId="19BB5BA2" w14:textId="77777777" w:rsidR="00127327" w:rsidRPr="009859E6" w:rsidRDefault="00127327" w:rsidP="00127327">
            <w:pPr>
              <w:rPr>
                <w:rFonts w:ascii="Open Sans Light" w:hAnsi="Open Sans Light"/>
                <w:b w:val="0"/>
                <w:bCs w:val="0"/>
                <w:sz w:val="12"/>
                <w:szCs w:val="16"/>
                <w:lang w:val="en-GB"/>
              </w:rPr>
            </w:pPr>
            <w:r w:rsidRPr="009859E6">
              <w:rPr>
                <w:rFonts w:ascii="Open Sans Light" w:hAnsi="Open Sans Light" w:cs="Calibri"/>
                <w:b w:val="0"/>
                <w:sz w:val="12"/>
                <w:szCs w:val="16"/>
              </w:rPr>
              <w:t>A policy is in place, incorporating the indicator</w:t>
            </w:r>
          </w:p>
        </w:tc>
        <w:tc>
          <w:tcPr>
            <w:tcW w:w="6300" w:type="dxa"/>
            <w:shd w:val="clear" w:color="auto" w:fill="FFFFFF" w:themeFill="background1"/>
            <w:vAlign w:val="center"/>
          </w:tcPr>
          <w:p w14:paraId="43B71E3B" w14:textId="77777777" w:rsidR="00127327" w:rsidRPr="009859E6" w:rsidRDefault="00127327" w:rsidP="00127327">
            <w:pP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cs="Calibri"/>
                <w:sz w:val="12"/>
                <w:szCs w:val="16"/>
              </w:rPr>
              <w:t xml:space="preserve">Policy, National Program, </w:t>
            </w:r>
            <w:proofErr w:type="spellStart"/>
            <w:r w:rsidRPr="009859E6">
              <w:rPr>
                <w:rFonts w:ascii="Open Sans Light" w:hAnsi="Open Sans Light" w:cs="Calibri"/>
                <w:sz w:val="12"/>
                <w:szCs w:val="16"/>
              </w:rPr>
              <w:t>Lettre</w:t>
            </w:r>
            <w:proofErr w:type="spellEnd"/>
            <w:r w:rsidRPr="009859E6">
              <w:rPr>
                <w:rFonts w:ascii="Open Sans Light" w:hAnsi="Open Sans Light" w:cs="Calibri"/>
                <w:sz w:val="12"/>
                <w:szCs w:val="16"/>
              </w:rPr>
              <w:t xml:space="preserve"> </w:t>
            </w:r>
            <w:proofErr w:type="spellStart"/>
            <w:r w:rsidRPr="009859E6">
              <w:rPr>
                <w:rFonts w:ascii="Open Sans Light" w:hAnsi="Open Sans Light" w:cs="Calibri"/>
                <w:sz w:val="12"/>
                <w:szCs w:val="16"/>
              </w:rPr>
              <w:t>Politique</w:t>
            </w:r>
            <w:proofErr w:type="spellEnd"/>
            <w:r w:rsidRPr="009859E6">
              <w:rPr>
                <w:rFonts w:ascii="Open Sans Light" w:hAnsi="Open Sans Light" w:cs="Calibri"/>
                <w:sz w:val="12"/>
                <w:szCs w:val="16"/>
              </w:rPr>
              <w:t>, Plan, Strategy</w:t>
            </w:r>
          </w:p>
        </w:tc>
        <w:tc>
          <w:tcPr>
            <w:tcW w:w="1008" w:type="dxa"/>
            <w:shd w:val="clear" w:color="auto" w:fill="FFE19B"/>
            <w:vAlign w:val="center"/>
          </w:tcPr>
          <w:p w14:paraId="630FA91B" w14:textId="77777777" w:rsidR="00127327" w:rsidRPr="009859E6" w:rsidRDefault="00127327" w:rsidP="00127327">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1</w:t>
            </w:r>
          </w:p>
        </w:tc>
      </w:tr>
      <w:tr w:rsidR="00127327" w:rsidRPr="009859E6" w14:paraId="5ACF0695" w14:textId="77777777" w:rsidTr="0012732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07" w:type="dxa"/>
            <w:shd w:val="clear" w:color="auto" w:fill="FFFFFF" w:themeFill="background1"/>
            <w:vAlign w:val="center"/>
          </w:tcPr>
          <w:p w14:paraId="607172D0" w14:textId="77777777" w:rsidR="00127327" w:rsidRPr="009859E6" w:rsidRDefault="00127327" w:rsidP="00127327">
            <w:pPr>
              <w:rPr>
                <w:rFonts w:ascii="Open Sans Light" w:hAnsi="Open Sans Light"/>
                <w:b w:val="0"/>
                <w:bCs w:val="0"/>
                <w:sz w:val="12"/>
                <w:szCs w:val="16"/>
                <w:lang w:val="en-GB"/>
              </w:rPr>
            </w:pPr>
            <w:r w:rsidRPr="009859E6">
              <w:rPr>
                <w:rFonts w:ascii="Open Sans Light" w:hAnsi="Open Sans Light" w:cs="Calibri"/>
                <w:b w:val="0"/>
                <w:sz w:val="12"/>
                <w:szCs w:val="16"/>
              </w:rPr>
              <w:t>Draft legislation (bill or otherwise) contains the indicator</w:t>
            </w:r>
          </w:p>
        </w:tc>
        <w:tc>
          <w:tcPr>
            <w:tcW w:w="6300" w:type="dxa"/>
            <w:shd w:val="clear" w:color="auto" w:fill="FFFFFF" w:themeFill="background1"/>
            <w:vAlign w:val="center"/>
          </w:tcPr>
          <w:p w14:paraId="7B4E704C" w14:textId="77777777" w:rsidR="00127327" w:rsidRPr="009859E6" w:rsidRDefault="00127327" w:rsidP="00127327">
            <w:pP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cs="Calibri"/>
                <w:sz w:val="12"/>
                <w:szCs w:val="16"/>
              </w:rPr>
              <w:t>Bill or draft statute, draft code, draft decree, Draft Constitution or draft constitutional amendment</w:t>
            </w:r>
          </w:p>
        </w:tc>
        <w:tc>
          <w:tcPr>
            <w:tcW w:w="1008" w:type="dxa"/>
            <w:shd w:val="clear" w:color="auto" w:fill="FEF2A3"/>
            <w:vAlign w:val="center"/>
          </w:tcPr>
          <w:p w14:paraId="0B37128B" w14:textId="77777777" w:rsidR="00127327" w:rsidRPr="009859E6" w:rsidRDefault="00127327" w:rsidP="00127327">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1.5</w:t>
            </w:r>
          </w:p>
        </w:tc>
      </w:tr>
      <w:tr w:rsidR="00127327" w:rsidRPr="009859E6" w14:paraId="37BD49E5" w14:textId="77777777" w:rsidTr="0012732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07" w:type="dxa"/>
            <w:shd w:val="clear" w:color="auto" w:fill="FFFFFF" w:themeFill="background1"/>
            <w:vAlign w:val="center"/>
          </w:tcPr>
          <w:p w14:paraId="533C62C9" w14:textId="77777777" w:rsidR="00127327" w:rsidRPr="009859E6" w:rsidRDefault="00127327" w:rsidP="00127327">
            <w:pPr>
              <w:rPr>
                <w:rFonts w:ascii="Open Sans Light" w:hAnsi="Open Sans Light"/>
                <w:b w:val="0"/>
                <w:bCs w:val="0"/>
                <w:sz w:val="12"/>
                <w:szCs w:val="16"/>
                <w:lang w:val="en-GB"/>
              </w:rPr>
            </w:pPr>
            <w:r w:rsidRPr="009859E6">
              <w:rPr>
                <w:rFonts w:ascii="Open Sans Light" w:hAnsi="Open Sans Light" w:cs="Calibri"/>
                <w:b w:val="0"/>
                <w:sz w:val="12"/>
                <w:szCs w:val="16"/>
              </w:rPr>
              <w:t>Primary legislation reflects the indicator</w:t>
            </w:r>
          </w:p>
        </w:tc>
        <w:tc>
          <w:tcPr>
            <w:tcW w:w="6300" w:type="dxa"/>
            <w:shd w:val="clear" w:color="auto" w:fill="FFFFFF" w:themeFill="background1"/>
            <w:vAlign w:val="center"/>
          </w:tcPr>
          <w:p w14:paraId="4EA69EFF" w14:textId="77777777" w:rsidR="00127327" w:rsidRPr="009859E6" w:rsidRDefault="00127327" w:rsidP="00127327">
            <w:pP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cs="Calibri"/>
                <w:sz w:val="12"/>
                <w:szCs w:val="16"/>
              </w:rPr>
              <w:t xml:space="preserve">Statute, Act and Code, </w:t>
            </w:r>
            <w:proofErr w:type="spellStart"/>
            <w:r w:rsidRPr="009859E6">
              <w:rPr>
                <w:rFonts w:ascii="Open Sans Light" w:hAnsi="Open Sans Light" w:cs="Calibri"/>
                <w:sz w:val="12"/>
                <w:szCs w:val="16"/>
              </w:rPr>
              <w:t>Loi</w:t>
            </w:r>
            <w:proofErr w:type="spellEnd"/>
            <w:r w:rsidRPr="009859E6">
              <w:rPr>
                <w:rFonts w:ascii="Open Sans Light" w:hAnsi="Open Sans Light" w:cs="Calibri"/>
                <w:sz w:val="12"/>
                <w:szCs w:val="16"/>
              </w:rPr>
              <w:t xml:space="preserve"> Cadre/</w:t>
            </w:r>
            <w:proofErr w:type="spellStart"/>
            <w:r w:rsidRPr="009859E6">
              <w:rPr>
                <w:rFonts w:ascii="Open Sans Light" w:hAnsi="Open Sans Light" w:cs="Calibri"/>
                <w:sz w:val="12"/>
                <w:szCs w:val="16"/>
              </w:rPr>
              <w:t>d’Orientation</w:t>
            </w:r>
            <w:proofErr w:type="spellEnd"/>
            <w:r w:rsidRPr="009859E6">
              <w:rPr>
                <w:rFonts w:ascii="Open Sans Light" w:hAnsi="Open Sans Light" w:cs="Calibri"/>
                <w:sz w:val="12"/>
                <w:szCs w:val="16"/>
              </w:rPr>
              <w:t>, Proclamation, Executive, Presidential or Royal Decree, Decision by Council of Ministers, Constitution</w:t>
            </w:r>
          </w:p>
        </w:tc>
        <w:tc>
          <w:tcPr>
            <w:tcW w:w="1008" w:type="dxa"/>
            <w:shd w:val="clear" w:color="auto" w:fill="AFD682"/>
            <w:vAlign w:val="center"/>
          </w:tcPr>
          <w:p w14:paraId="692E7EA4" w14:textId="77777777" w:rsidR="00127327" w:rsidRPr="009859E6" w:rsidRDefault="00127327" w:rsidP="00127327">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2</w:t>
            </w:r>
          </w:p>
        </w:tc>
      </w:tr>
      <w:tr w:rsidR="00127327" w:rsidRPr="009859E6" w14:paraId="30DA98B3" w14:textId="77777777" w:rsidTr="0012732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07" w:type="dxa"/>
            <w:shd w:val="clear" w:color="auto" w:fill="FFFFFF" w:themeFill="background1"/>
            <w:vAlign w:val="center"/>
          </w:tcPr>
          <w:p w14:paraId="73C8BABE" w14:textId="77777777" w:rsidR="00127327" w:rsidRPr="009859E6" w:rsidRDefault="00127327" w:rsidP="00127327">
            <w:pPr>
              <w:rPr>
                <w:rFonts w:ascii="Open Sans Light" w:hAnsi="Open Sans Light"/>
                <w:b w:val="0"/>
                <w:bCs w:val="0"/>
                <w:sz w:val="12"/>
                <w:szCs w:val="16"/>
                <w:lang w:val="en-GB"/>
              </w:rPr>
            </w:pPr>
            <w:r w:rsidRPr="009859E6">
              <w:rPr>
                <w:rFonts w:ascii="Open Sans Light" w:hAnsi="Open Sans Light" w:cs="Calibri"/>
                <w:b w:val="0"/>
                <w:sz w:val="12"/>
                <w:szCs w:val="16"/>
              </w:rPr>
              <w:t>Secondary legislation contains the indicator</w:t>
            </w:r>
          </w:p>
        </w:tc>
        <w:tc>
          <w:tcPr>
            <w:tcW w:w="6300" w:type="dxa"/>
            <w:shd w:val="clear" w:color="auto" w:fill="FFFFFF" w:themeFill="background1"/>
            <w:vAlign w:val="center"/>
          </w:tcPr>
          <w:p w14:paraId="76B10215" w14:textId="77777777" w:rsidR="00127327" w:rsidRPr="009859E6" w:rsidRDefault="00127327" w:rsidP="00127327">
            <w:pP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cs="Calibri"/>
                <w:sz w:val="12"/>
                <w:szCs w:val="16"/>
              </w:rPr>
              <w:t xml:space="preserve">Regulation, Ministerial Order, Rules or By-Law, Circular, Directive, Sub-Decree, Presidential proclamation, Resolution, </w:t>
            </w:r>
            <w:proofErr w:type="spellStart"/>
            <w:r w:rsidRPr="009859E6">
              <w:rPr>
                <w:rFonts w:ascii="Open Sans Light" w:hAnsi="Open Sans Light" w:cs="Calibri"/>
                <w:sz w:val="12"/>
                <w:szCs w:val="16"/>
              </w:rPr>
              <w:t>Arreté</w:t>
            </w:r>
            <w:proofErr w:type="spellEnd"/>
          </w:p>
        </w:tc>
        <w:tc>
          <w:tcPr>
            <w:tcW w:w="1008" w:type="dxa"/>
            <w:shd w:val="clear" w:color="auto" w:fill="9BBB59" w:themeFill="accent3"/>
            <w:vAlign w:val="center"/>
          </w:tcPr>
          <w:p w14:paraId="7FA9D197" w14:textId="77777777" w:rsidR="00127327" w:rsidRPr="009859E6" w:rsidRDefault="00127327" w:rsidP="00127327">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3</w:t>
            </w:r>
          </w:p>
        </w:tc>
      </w:tr>
      <w:tr w:rsidR="00127327" w:rsidRPr="009859E6" w14:paraId="53CE189E" w14:textId="77777777" w:rsidTr="0012732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07" w:type="dxa"/>
            <w:shd w:val="clear" w:color="auto" w:fill="FFFFFF" w:themeFill="background1"/>
            <w:vAlign w:val="center"/>
          </w:tcPr>
          <w:p w14:paraId="4D20D4D5" w14:textId="77777777" w:rsidR="00127327" w:rsidRPr="009859E6" w:rsidRDefault="00127327" w:rsidP="00127327">
            <w:pPr>
              <w:rPr>
                <w:rFonts w:ascii="Open Sans Light" w:hAnsi="Open Sans Light"/>
                <w:b w:val="0"/>
                <w:bCs w:val="0"/>
                <w:sz w:val="12"/>
                <w:szCs w:val="16"/>
                <w:lang w:val="en-GB"/>
              </w:rPr>
            </w:pPr>
            <w:r w:rsidRPr="009859E6">
              <w:rPr>
                <w:rFonts w:ascii="Open Sans Light" w:hAnsi="Open Sans Light" w:cs="Calibri"/>
                <w:b w:val="0"/>
                <w:sz w:val="12"/>
                <w:szCs w:val="16"/>
              </w:rPr>
              <w:t>The indicator does not apply to the country</w:t>
            </w:r>
          </w:p>
        </w:tc>
        <w:tc>
          <w:tcPr>
            <w:tcW w:w="6300" w:type="dxa"/>
            <w:shd w:val="clear" w:color="auto" w:fill="FFFFFF" w:themeFill="background1"/>
            <w:vAlign w:val="center"/>
          </w:tcPr>
          <w:p w14:paraId="7F91C5FE" w14:textId="77777777" w:rsidR="00127327" w:rsidRPr="009859E6" w:rsidRDefault="00127327" w:rsidP="00127327">
            <w:pP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cs="Calibri"/>
                <w:sz w:val="12"/>
                <w:szCs w:val="16"/>
              </w:rPr>
              <w:t>This will only</w:t>
            </w:r>
            <w:r w:rsidRPr="009859E6">
              <w:rPr>
                <w:rFonts w:ascii="Open Sans Light" w:hAnsi="Open Sans Light" w:cs="Calibri"/>
                <w:bCs/>
                <w:sz w:val="12"/>
                <w:szCs w:val="16"/>
              </w:rPr>
              <w:t xml:space="preserve"> </w:t>
            </w:r>
            <w:r w:rsidRPr="009859E6">
              <w:rPr>
                <w:rFonts w:ascii="Open Sans Light" w:hAnsi="Open Sans Light" w:cs="Calibri"/>
                <w:sz w:val="12"/>
                <w:szCs w:val="16"/>
              </w:rPr>
              <w:t xml:space="preserve">apply when the geographical coverage of the treaty does not include the country, where customary or religious law are not </w:t>
            </w:r>
            <w:proofErr w:type="spellStart"/>
            <w:r w:rsidRPr="009859E6">
              <w:rPr>
                <w:rFonts w:ascii="Open Sans Light" w:hAnsi="Open Sans Light" w:cs="Calibri"/>
                <w:sz w:val="12"/>
                <w:szCs w:val="16"/>
              </w:rPr>
              <w:t>recognised</w:t>
            </w:r>
            <w:proofErr w:type="spellEnd"/>
            <w:r w:rsidRPr="009859E6">
              <w:rPr>
                <w:rFonts w:ascii="Open Sans Light" w:hAnsi="Open Sans Light" w:cs="Calibri"/>
                <w:sz w:val="12"/>
                <w:szCs w:val="16"/>
              </w:rPr>
              <w:t xml:space="preserve"> in the country, where there is no national identity card, or where there is no default marital regime.</w:t>
            </w:r>
          </w:p>
        </w:tc>
        <w:tc>
          <w:tcPr>
            <w:tcW w:w="1008" w:type="dxa"/>
            <w:shd w:val="clear" w:color="auto" w:fill="D9D9D9" w:themeFill="background1" w:themeFillShade="D9"/>
            <w:vAlign w:val="center"/>
          </w:tcPr>
          <w:p w14:paraId="1665A094" w14:textId="77777777" w:rsidR="00127327" w:rsidRPr="009859E6" w:rsidRDefault="00127327" w:rsidP="00127327">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N/A</w:t>
            </w:r>
          </w:p>
        </w:tc>
      </w:tr>
    </w:tbl>
    <w:p w14:paraId="7AC242DB" w14:textId="77777777" w:rsidR="00153B75" w:rsidRPr="009859E6" w:rsidRDefault="00153B75">
      <w:pPr>
        <w:rPr>
          <w:rFonts w:ascii="Open Sans Light" w:hAnsi="Open Sans Light"/>
          <w:sz w:val="16"/>
          <w:szCs w:val="16"/>
          <w:u w:val="single"/>
          <w:lang w:val="en-GB"/>
        </w:rPr>
      </w:pPr>
    </w:p>
    <w:p w14:paraId="5C2242B1" w14:textId="77777777" w:rsidR="005A796C" w:rsidRPr="009859E6" w:rsidRDefault="005A796C">
      <w:pPr>
        <w:rPr>
          <w:rFonts w:ascii="Open Sans Light" w:hAnsi="Open Sans Light"/>
          <w:sz w:val="16"/>
          <w:szCs w:val="16"/>
          <w:u w:val="single"/>
          <w:lang w:val="en-GB"/>
        </w:rPr>
      </w:pPr>
      <w:r w:rsidRPr="009859E6">
        <w:rPr>
          <w:rFonts w:ascii="Open Sans Light" w:hAnsi="Open Sans Light"/>
          <w:sz w:val="16"/>
          <w:szCs w:val="16"/>
          <w:u w:val="single"/>
          <w:lang w:val="en-GB"/>
        </w:rPr>
        <w:br w:type="page"/>
      </w:r>
    </w:p>
    <w:p w14:paraId="02CB5CC8" w14:textId="273E0625" w:rsidR="00C80F4F" w:rsidRPr="009859E6" w:rsidRDefault="005A796C" w:rsidP="005A796C">
      <w:pPr>
        <w:rPr>
          <w:rFonts w:ascii="Open Sans Light" w:hAnsi="Open Sans Light"/>
          <w:sz w:val="16"/>
          <w:szCs w:val="16"/>
          <w:u w:val="single"/>
          <w:lang w:val="en-GB"/>
        </w:rPr>
      </w:pPr>
      <w:r w:rsidRPr="009859E6">
        <w:rPr>
          <w:rFonts w:ascii="Open Sans Light" w:hAnsi="Open Sans Light"/>
          <w:sz w:val="16"/>
          <w:szCs w:val="16"/>
          <w:u w:val="single"/>
          <w:lang w:val="en-GB"/>
        </w:rPr>
        <w:lastRenderedPageBreak/>
        <w:t xml:space="preserve">Block 3: Community </w:t>
      </w:r>
      <w:r w:rsidR="00C80F4F" w:rsidRPr="009859E6">
        <w:rPr>
          <w:rFonts w:ascii="Open Sans Light" w:hAnsi="Open Sans Light"/>
          <w:sz w:val="16"/>
          <w:szCs w:val="16"/>
          <w:u w:val="single"/>
          <w:lang w:val="en-GB"/>
        </w:rPr>
        <w:t xml:space="preserve">Land Rights </w:t>
      </w:r>
      <w:r w:rsidRPr="009859E6">
        <w:rPr>
          <w:rFonts w:ascii="Open Sans Light" w:hAnsi="Open Sans Light"/>
          <w:sz w:val="16"/>
          <w:szCs w:val="16"/>
          <w:u w:val="single"/>
          <w:lang w:val="en-GB"/>
        </w:rPr>
        <w:t xml:space="preserve"> </w:t>
      </w:r>
    </w:p>
    <w:p w14:paraId="4D4FEF49" w14:textId="6858C1B6" w:rsidR="00C80F4F" w:rsidRPr="009859E6" w:rsidRDefault="00C80F4F" w:rsidP="005A796C">
      <w:pPr>
        <w:rPr>
          <w:rFonts w:ascii="Open Sans Light" w:hAnsi="Open Sans Light"/>
          <w:sz w:val="16"/>
          <w:szCs w:val="16"/>
          <w:lang w:val="en-GB"/>
        </w:rPr>
      </w:pPr>
    </w:p>
    <w:p w14:paraId="300C583B" w14:textId="285ADA71" w:rsidR="00E12E99" w:rsidRPr="009859E6" w:rsidRDefault="00E12E99" w:rsidP="005A796C">
      <w:pPr>
        <w:rPr>
          <w:rFonts w:ascii="Open Sans Light" w:hAnsi="Open Sans Light"/>
          <w:sz w:val="16"/>
          <w:szCs w:val="16"/>
          <w:lang w:val="en-GB"/>
        </w:rPr>
      </w:pPr>
      <w:r w:rsidRPr="009859E6">
        <w:rPr>
          <w:rFonts w:ascii="Open Sans Light" w:hAnsi="Open Sans Light"/>
          <w:sz w:val="16"/>
          <w:szCs w:val="16"/>
          <w:lang w:val="en-GB"/>
        </w:rPr>
        <w:t>Methodology: LandMark Legal Security Indicators</w:t>
      </w:r>
    </w:p>
    <w:p w14:paraId="64A1A599" w14:textId="796F90EA" w:rsidR="00E12E99" w:rsidRPr="009859E6" w:rsidRDefault="00E12E99" w:rsidP="005A796C">
      <w:pPr>
        <w:rPr>
          <w:rFonts w:ascii="Open Sans Light" w:hAnsi="Open Sans Light"/>
          <w:sz w:val="16"/>
          <w:szCs w:val="16"/>
          <w:lang w:val="en-GB"/>
        </w:rPr>
      </w:pPr>
      <w:r w:rsidRPr="009859E6">
        <w:rPr>
          <w:rFonts w:ascii="Open Sans Light" w:hAnsi="Open Sans Light"/>
          <w:sz w:val="16"/>
          <w:szCs w:val="16"/>
          <w:lang w:val="en-GB"/>
        </w:rPr>
        <w:t xml:space="preserve">To Score: Use </w:t>
      </w:r>
      <w:r w:rsidRPr="009859E6">
        <w:rPr>
          <w:rFonts w:ascii="Open Sans Light" w:hAnsi="Open Sans Light"/>
          <w:i/>
          <w:sz w:val="16"/>
          <w:szCs w:val="16"/>
          <w:u w:val="single"/>
          <w:lang w:val="en-GB"/>
        </w:rPr>
        <w:t>Block 3 Rubric</w:t>
      </w:r>
      <w:r w:rsidRPr="009859E6">
        <w:rPr>
          <w:rFonts w:ascii="Open Sans Light" w:hAnsi="Open Sans Light"/>
          <w:i/>
          <w:sz w:val="16"/>
          <w:szCs w:val="16"/>
          <w:lang w:val="en-GB"/>
        </w:rPr>
        <w:t xml:space="preserve"> </w:t>
      </w:r>
      <w:r w:rsidRPr="009859E6">
        <w:rPr>
          <w:rFonts w:ascii="Open Sans Light" w:hAnsi="Open Sans Light"/>
          <w:sz w:val="16"/>
          <w:szCs w:val="16"/>
          <w:lang w:val="en-GB"/>
        </w:rPr>
        <w:t>below.</w:t>
      </w:r>
    </w:p>
    <w:p w14:paraId="7FD5F74F" w14:textId="40FF68B6" w:rsidR="00C80F4F" w:rsidRPr="009859E6" w:rsidRDefault="00E12E99" w:rsidP="00E12E99">
      <w:pPr>
        <w:rPr>
          <w:rFonts w:ascii="Open Sans Light" w:hAnsi="Open Sans Light"/>
          <w:sz w:val="16"/>
          <w:szCs w:val="16"/>
          <w:lang w:val="en-GB"/>
        </w:rPr>
      </w:pPr>
      <w:r w:rsidRPr="009859E6">
        <w:rPr>
          <w:rFonts w:ascii="Open Sans Light" w:hAnsi="Open Sans Light"/>
          <w:sz w:val="16"/>
          <w:szCs w:val="16"/>
          <w:lang w:val="en-GB"/>
        </w:rPr>
        <w:t>Derives: Dashboard indicator 3A</w:t>
      </w:r>
    </w:p>
    <w:p w14:paraId="02C4C8FF" w14:textId="77777777" w:rsidR="00C80F4F" w:rsidRPr="009859E6" w:rsidRDefault="00C80F4F" w:rsidP="005A796C">
      <w:pPr>
        <w:ind w:left="720"/>
        <w:rPr>
          <w:rFonts w:ascii="Open Sans Light" w:hAnsi="Open Sans Light"/>
          <w:sz w:val="16"/>
          <w:szCs w:val="16"/>
          <w:lang w:val="en-GB"/>
        </w:rPr>
      </w:pPr>
    </w:p>
    <w:tbl>
      <w:tblPr>
        <w:tblStyle w:val="LightGrid"/>
        <w:tblW w:w="9990" w:type="dxa"/>
        <w:tblInd w:w="468" w:type="dxa"/>
        <w:tblCellMar>
          <w:top w:w="29" w:type="dxa"/>
          <w:left w:w="115" w:type="dxa"/>
          <w:bottom w:w="29" w:type="dxa"/>
          <w:right w:w="115" w:type="dxa"/>
        </w:tblCellMar>
        <w:tblLook w:val="04A0" w:firstRow="1" w:lastRow="0" w:firstColumn="1" w:lastColumn="0" w:noHBand="0" w:noVBand="1"/>
      </w:tblPr>
      <w:tblGrid>
        <w:gridCol w:w="499"/>
        <w:gridCol w:w="8504"/>
        <w:gridCol w:w="987"/>
      </w:tblGrid>
      <w:tr w:rsidR="005A796C" w:rsidRPr="009859E6" w14:paraId="7531771A" w14:textId="77777777" w:rsidTr="005A7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63956430" w14:textId="77777777" w:rsidR="005A796C" w:rsidRPr="009859E6" w:rsidRDefault="005A796C" w:rsidP="005A796C">
            <w:pPr>
              <w:rPr>
                <w:rFonts w:ascii="Open Sans Light" w:hAnsi="Open Sans Light"/>
                <w:b w:val="0"/>
                <w:color w:val="4BACC6" w:themeColor="accent5"/>
                <w:sz w:val="16"/>
                <w:szCs w:val="16"/>
                <w:lang w:val="en-GB"/>
              </w:rPr>
            </w:pPr>
          </w:p>
        </w:tc>
      </w:tr>
      <w:tr w:rsidR="005A796C" w:rsidRPr="009859E6" w14:paraId="1B243001"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05B30F58"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1</w:t>
            </w:r>
          </w:p>
        </w:tc>
        <w:tc>
          <w:tcPr>
            <w:tcW w:w="8538" w:type="dxa"/>
            <w:vAlign w:val="center"/>
          </w:tcPr>
          <w:p w14:paraId="41604FDA" w14:textId="65CEAD7A" w:rsidR="005A796C" w:rsidRPr="009859E6" w:rsidRDefault="005A796C" w:rsidP="00354025">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rPr>
              <w:t>Does the law recognize all rights that communities exercise over their lands as lawful forms of ownership?</w:t>
            </w:r>
          </w:p>
        </w:tc>
        <w:tc>
          <w:tcPr>
            <w:tcW w:w="990" w:type="dxa"/>
            <w:vAlign w:val="center"/>
          </w:tcPr>
          <w:p w14:paraId="26E43078"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46900BC9"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565269FB"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32B8B74C"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735CB4C6"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7A8AAD41"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1F21019A"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2</w:t>
            </w:r>
          </w:p>
        </w:tc>
        <w:tc>
          <w:tcPr>
            <w:tcW w:w="8538" w:type="dxa"/>
            <w:vAlign w:val="center"/>
          </w:tcPr>
          <w:p w14:paraId="504733C8" w14:textId="374C4CA7" w:rsidR="005A796C" w:rsidRPr="009859E6" w:rsidRDefault="005A796C" w:rsidP="005A796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9859E6">
              <w:rPr>
                <w:rFonts w:ascii="Open Sans Light" w:hAnsi="Open Sans Light"/>
                <w:sz w:val="16"/>
                <w:szCs w:val="16"/>
              </w:rPr>
              <w:t xml:space="preserve">Although private </w:t>
            </w:r>
            <w:r w:rsidR="00354025" w:rsidRPr="009859E6">
              <w:rPr>
                <w:rFonts w:ascii="Open Sans Light" w:hAnsi="Open Sans Light"/>
                <w:sz w:val="16"/>
                <w:szCs w:val="16"/>
              </w:rPr>
              <w:t xml:space="preserve">and customary, and </w:t>
            </w:r>
            <w:r w:rsidRPr="009859E6">
              <w:rPr>
                <w:rFonts w:ascii="Open Sans Light" w:hAnsi="Open Sans Light"/>
                <w:sz w:val="16"/>
                <w:szCs w:val="16"/>
              </w:rPr>
              <w:t>indigenous are different forms of land ownership, does the law give them equal levels of protection?</w:t>
            </w:r>
          </w:p>
        </w:tc>
        <w:tc>
          <w:tcPr>
            <w:tcW w:w="990" w:type="dxa"/>
            <w:vAlign w:val="center"/>
          </w:tcPr>
          <w:p w14:paraId="569A5A65"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4A5DA059"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35258B47"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7C5CF596"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90" w:type="dxa"/>
            <w:vAlign w:val="center"/>
          </w:tcPr>
          <w:p w14:paraId="154670AF"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04B6C58D"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04DD47B5"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3</w:t>
            </w:r>
          </w:p>
        </w:tc>
        <w:tc>
          <w:tcPr>
            <w:tcW w:w="8538" w:type="dxa"/>
            <w:vAlign w:val="center"/>
          </w:tcPr>
          <w:p w14:paraId="3814A845" w14:textId="2222EAC3" w:rsidR="005A796C" w:rsidRPr="009859E6" w:rsidRDefault="005A796C" w:rsidP="00354025">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9859E6">
              <w:rPr>
                <w:rFonts w:ascii="Open Sans Light" w:hAnsi="Open Sans Light"/>
                <w:bCs/>
                <w:sz w:val="16"/>
                <w:szCs w:val="16"/>
              </w:rPr>
              <w:t xml:space="preserve">Does the law </w:t>
            </w:r>
            <w:proofErr w:type="gramStart"/>
            <w:r w:rsidRPr="009859E6">
              <w:rPr>
                <w:rFonts w:ascii="Open Sans Light" w:hAnsi="Open Sans Light"/>
                <w:bCs/>
                <w:sz w:val="16"/>
                <w:szCs w:val="16"/>
              </w:rPr>
              <w:t>lay</w:t>
            </w:r>
            <w:proofErr w:type="gramEnd"/>
            <w:r w:rsidRPr="009859E6">
              <w:rPr>
                <w:rFonts w:ascii="Open Sans Light" w:hAnsi="Open Sans Light"/>
                <w:bCs/>
                <w:sz w:val="16"/>
                <w:szCs w:val="16"/>
              </w:rPr>
              <w:t xml:space="preserve"> out simple and</w:t>
            </w:r>
            <w:r w:rsidR="00354025" w:rsidRPr="009859E6">
              <w:rPr>
                <w:rFonts w:ascii="Open Sans Light" w:hAnsi="Open Sans Light"/>
                <w:bCs/>
                <w:sz w:val="16"/>
                <w:szCs w:val="16"/>
              </w:rPr>
              <w:t xml:space="preserve"> cheap procedures for community</w:t>
            </w:r>
            <w:r w:rsidRPr="009859E6">
              <w:rPr>
                <w:rFonts w:ascii="Open Sans Light" w:hAnsi="Open Sans Light"/>
                <w:bCs/>
                <w:sz w:val="16"/>
                <w:szCs w:val="16"/>
              </w:rPr>
              <w:t xml:space="preserve"> lands to be mapped and registered if they wish?</w:t>
            </w:r>
          </w:p>
        </w:tc>
        <w:tc>
          <w:tcPr>
            <w:tcW w:w="990" w:type="dxa"/>
            <w:vAlign w:val="center"/>
          </w:tcPr>
          <w:p w14:paraId="0B883DC7"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0BECE094"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72C565EC"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19E3F550"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90" w:type="dxa"/>
            <w:vAlign w:val="center"/>
          </w:tcPr>
          <w:p w14:paraId="5946CB2A"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5C990BC4"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19704AD6"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4</w:t>
            </w:r>
          </w:p>
        </w:tc>
        <w:tc>
          <w:tcPr>
            <w:tcW w:w="8538" w:type="dxa"/>
            <w:vAlign w:val="center"/>
          </w:tcPr>
          <w:p w14:paraId="03F3A8A5" w14:textId="77777777" w:rsidR="005A796C" w:rsidRPr="009859E6" w:rsidRDefault="005A796C" w:rsidP="005A796C">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9859E6">
              <w:rPr>
                <w:rFonts w:ascii="Open Sans Light" w:hAnsi="Open Sans Light"/>
                <w:bCs/>
                <w:sz w:val="16"/>
                <w:szCs w:val="16"/>
              </w:rPr>
              <w:t>Does the law enable a community to be a registered owner without it forming a legal entity in which to vest title</w:t>
            </w:r>
            <w:r w:rsidRPr="009859E6">
              <w:rPr>
                <w:rFonts w:ascii="Open Sans Light" w:hAnsi="Open Sans Light"/>
                <w:sz w:val="16"/>
                <w:szCs w:val="16"/>
              </w:rPr>
              <w:t>?</w:t>
            </w:r>
          </w:p>
        </w:tc>
        <w:tc>
          <w:tcPr>
            <w:tcW w:w="990" w:type="dxa"/>
            <w:vAlign w:val="center"/>
          </w:tcPr>
          <w:p w14:paraId="35997E8F"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2923DF64"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7665338B"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2377576E"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90" w:type="dxa"/>
            <w:vAlign w:val="center"/>
          </w:tcPr>
          <w:p w14:paraId="3461DB39"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0E2929BD"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603DD651"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5</w:t>
            </w:r>
          </w:p>
        </w:tc>
        <w:tc>
          <w:tcPr>
            <w:tcW w:w="8538" w:type="dxa"/>
            <w:vAlign w:val="center"/>
          </w:tcPr>
          <w:p w14:paraId="3F53DD35" w14:textId="77777777" w:rsidR="005A796C" w:rsidRPr="009859E6" w:rsidRDefault="005A796C" w:rsidP="005A796C">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9859E6">
              <w:rPr>
                <w:rFonts w:ascii="Open Sans Light" w:hAnsi="Open Sans Light"/>
                <w:bCs/>
                <w:sz w:val="16"/>
                <w:szCs w:val="16"/>
              </w:rPr>
              <w:t>Does the law recognize communities as the legal administrator of community/indigenous land?</w:t>
            </w:r>
          </w:p>
        </w:tc>
        <w:tc>
          <w:tcPr>
            <w:tcW w:w="990" w:type="dxa"/>
            <w:vAlign w:val="center"/>
          </w:tcPr>
          <w:p w14:paraId="0F5A16CB"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293397DB"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5C32EFC8"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2925A75F"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90" w:type="dxa"/>
            <w:vAlign w:val="center"/>
          </w:tcPr>
          <w:p w14:paraId="2492A794"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7AF92582"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3B558426"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6</w:t>
            </w:r>
          </w:p>
        </w:tc>
        <w:tc>
          <w:tcPr>
            <w:tcW w:w="8538" w:type="dxa"/>
            <w:vAlign w:val="center"/>
          </w:tcPr>
          <w:p w14:paraId="5ABB8C9B" w14:textId="33D278D0" w:rsidR="005A796C" w:rsidRPr="009859E6" w:rsidRDefault="005A796C" w:rsidP="00354025">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9859E6">
              <w:rPr>
                <w:rFonts w:ascii="Open Sans Light" w:hAnsi="Open Sans Light"/>
                <w:bCs/>
                <w:sz w:val="16"/>
                <w:szCs w:val="16"/>
              </w:rPr>
              <w:t>Does the</w:t>
            </w:r>
            <w:r w:rsidR="00354025" w:rsidRPr="009859E6">
              <w:rPr>
                <w:rFonts w:ascii="Open Sans Light" w:hAnsi="Open Sans Light"/>
                <w:bCs/>
                <w:sz w:val="16"/>
                <w:szCs w:val="16"/>
              </w:rPr>
              <w:t xml:space="preserve"> law recognize customary</w:t>
            </w:r>
            <w:r w:rsidRPr="009859E6">
              <w:rPr>
                <w:rFonts w:ascii="Open Sans Light" w:hAnsi="Open Sans Light"/>
                <w:bCs/>
                <w:sz w:val="16"/>
                <w:szCs w:val="16"/>
              </w:rPr>
              <w:t xml:space="preserve"> lands as held in perpetuity?</w:t>
            </w:r>
          </w:p>
        </w:tc>
        <w:tc>
          <w:tcPr>
            <w:tcW w:w="990" w:type="dxa"/>
            <w:vAlign w:val="center"/>
          </w:tcPr>
          <w:p w14:paraId="680DF83D"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47DDD3F8"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4320D4E7"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5D947251"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90" w:type="dxa"/>
            <w:vAlign w:val="center"/>
          </w:tcPr>
          <w:p w14:paraId="22F26372"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43742ABB"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2419BCD8"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7</w:t>
            </w:r>
          </w:p>
        </w:tc>
        <w:tc>
          <w:tcPr>
            <w:tcW w:w="8538" w:type="dxa"/>
            <w:vAlign w:val="center"/>
          </w:tcPr>
          <w:p w14:paraId="0A6E6597" w14:textId="2A7501B1" w:rsidR="005A796C" w:rsidRPr="009859E6" w:rsidRDefault="005A796C" w:rsidP="00354025">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9859E6">
              <w:rPr>
                <w:rFonts w:ascii="Open Sans Light" w:hAnsi="Open Sans Light"/>
                <w:bCs/>
                <w:sz w:val="16"/>
                <w:szCs w:val="16"/>
              </w:rPr>
              <w:t>Does the law req</w:t>
            </w:r>
            <w:r w:rsidR="00354025" w:rsidRPr="009859E6">
              <w:rPr>
                <w:rFonts w:ascii="Open Sans Light" w:hAnsi="Open Sans Light"/>
                <w:bCs/>
                <w:sz w:val="16"/>
                <w:szCs w:val="16"/>
              </w:rPr>
              <w:t>uire the consent of a community</w:t>
            </w:r>
            <w:r w:rsidRPr="009859E6">
              <w:rPr>
                <w:rFonts w:ascii="Open Sans Light" w:hAnsi="Open Sans Light"/>
                <w:bCs/>
                <w:sz w:val="16"/>
                <w:szCs w:val="16"/>
              </w:rPr>
              <w:t xml:space="preserve"> prior to its land being acquired by government or another actor?</w:t>
            </w:r>
          </w:p>
        </w:tc>
        <w:tc>
          <w:tcPr>
            <w:tcW w:w="990" w:type="dxa"/>
            <w:vAlign w:val="center"/>
          </w:tcPr>
          <w:p w14:paraId="483C1165"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0DED64A3"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5A981602"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17912EE9"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90" w:type="dxa"/>
            <w:vAlign w:val="center"/>
          </w:tcPr>
          <w:p w14:paraId="37C14E80"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4B39FFB8"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673A7669"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8</w:t>
            </w:r>
          </w:p>
        </w:tc>
        <w:tc>
          <w:tcPr>
            <w:tcW w:w="8538" w:type="dxa"/>
            <w:vAlign w:val="center"/>
          </w:tcPr>
          <w:p w14:paraId="48DD98FF" w14:textId="30950F23" w:rsidR="005A796C" w:rsidRPr="009859E6" w:rsidRDefault="005A796C" w:rsidP="00354025">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9859E6">
              <w:rPr>
                <w:rFonts w:ascii="Open Sans Light" w:hAnsi="Open Sans Light"/>
                <w:bCs/>
                <w:sz w:val="16"/>
                <w:szCs w:val="16"/>
              </w:rPr>
              <w:t>Does the law recognize that rights to community land include ownership of all trees on the land?</w:t>
            </w:r>
          </w:p>
        </w:tc>
        <w:tc>
          <w:tcPr>
            <w:tcW w:w="990" w:type="dxa"/>
            <w:vAlign w:val="center"/>
          </w:tcPr>
          <w:p w14:paraId="78435C54"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4EF3385C"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0B1423C4"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1EACDB97"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90" w:type="dxa"/>
            <w:vAlign w:val="center"/>
          </w:tcPr>
          <w:p w14:paraId="6870EAF9"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66557F27"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63C5FC75"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9</w:t>
            </w:r>
          </w:p>
        </w:tc>
        <w:tc>
          <w:tcPr>
            <w:tcW w:w="8538" w:type="dxa"/>
            <w:vAlign w:val="center"/>
          </w:tcPr>
          <w:p w14:paraId="3D7308F1" w14:textId="00996400" w:rsidR="005A796C" w:rsidRPr="009859E6" w:rsidRDefault="005A796C" w:rsidP="00354025">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9859E6">
              <w:rPr>
                <w:rFonts w:ascii="Open Sans Light" w:hAnsi="Open Sans Light"/>
                <w:bCs/>
                <w:sz w:val="16"/>
                <w:szCs w:val="16"/>
              </w:rPr>
              <w:t>Does the law recognize tha</w:t>
            </w:r>
            <w:r w:rsidR="00354025" w:rsidRPr="009859E6">
              <w:rPr>
                <w:rFonts w:ascii="Open Sans Light" w:hAnsi="Open Sans Light"/>
                <w:bCs/>
                <w:sz w:val="16"/>
                <w:szCs w:val="16"/>
              </w:rPr>
              <w:t>t waters belong to the community</w:t>
            </w:r>
            <w:r w:rsidRPr="009859E6">
              <w:rPr>
                <w:rFonts w:ascii="Open Sans Light" w:hAnsi="Open Sans Light"/>
                <w:bCs/>
                <w:sz w:val="16"/>
                <w:szCs w:val="16"/>
              </w:rPr>
              <w:t xml:space="preserve"> within whose lands these are found?</w:t>
            </w:r>
          </w:p>
        </w:tc>
        <w:tc>
          <w:tcPr>
            <w:tcW w:w="990" w:type="dxa"/>
            <w:vAlign w:val="center"/>
          </w:tcPr>
          <w:p w14:paraId="012AE9BC"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174A6EE4"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78FBDB4D"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7118FFFF"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90" w:type="dxa"/>
            <w:vAlign w:val="center"/>
          </w:tcPr>
          <w:p w14:paraId="6721D08C"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4FE6F404" w14:textId="77777777" w:rsidTr="005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1D8CE71D" w14:textId="77777777" w:rsidR="005A796C" w:rsidRPr="009859E6" w:rsidRDefault="005A796C" w:rsidP="005A796C">
            <w:pPr>
              <w:jc w:val="center"/>
              <w:rPr>
                <w:rFonts w:ascii="Open Sans Light" w:hAnsi="Open Sans Light"/>
                <w:b w:val="0"/>
                <w:sz w:val="16"/>
                <w:szCs w:val="16"/>
                <w:lang w:val="en-GB"/>
              </w:rPr>
            </w:pPr>
            <w:r w:rsidRPr="009859E6">
              <w:rPr>
                <w:rFonts w:ascii="Open Sans Light" w:hAnsi="Open Sans Light"/>
                <w:b w:val="0"/>
                <w:sz w:val="16"/>
                <w:szCs w:val="16"/>
                <w:lang w:val="en-GB"/>
              </w:rPr>
              <w:t>10</w:t>
            </w:r>
          </w:p>
        </w:tc>
        <w:tc>
          <w:tcPr>
            <w:tcW w:w="8538" w:type="dxa"/>
            <w:vAlign w:val="center"/>
          </w:tcPr>
          <w:p w14:paraId="418B058C" w14:textId="179DF199" w:rsidR="005A796C" w:rsidRPr="009859E6" w:rsidRDefault="005A796C" w:rsidP="00354025">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9859E6">
              <w:rPr>
                <w:rFonts w:ascii="Open Sans Light" w:hAnsi="Open Sans Light"/>
                <w:bCs/>
                <w:sz w:val="16"/>
                <w:szCs w:val="16"/>
              </w:rPr>
              <w:t>Does the law allow a community to own lands declared to be Protected Areas?</w:t>
            </w:r>
          </w:p>
        </w:tc>
        <w:tc>
          <w:tcPr>
            <w:tcW w:w="990" w:type="dxa"/>
            <w:vAlign w:val="center"/>
          </w:tcPr>
          <w:p w14:paraId="0D60A6AD"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4-1</w:t>
            </w:r>
          </w:p>
        </w:tc>
      </w:tr>
      <w:tr w:rsidR="005A796C" w:rsidRPr="009859E6" w14:paraId="79603580" w14:textId="77777777" w:rsidTr="005A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vAlign w:val="center"/>
          </w:tcPr>
          <w:p w14:paraId="6A2C2DFE" w14:textId="77777777" w:rsidR="005A796C" w:rsidRPr="009859E6" w:rsidRDefault="005A796C" w:rsidP="005A796C">
            <w:pPr>
              <w:jc w:val="center"/>
              <w:rPr>
                <w:rFonts w:ascii="Open Sans Light" w:hAnsi="Open Sans Light"/>
                <w:sz w:val="16"/>
                <w:szCs w:val="16"/>
                <w:lang w:val="en-GB"/>
              </w:rPr>
            </w:pPr>
            <w:r w:rsidRPr="009859E6">
              <w:rPr>
                <w:rFonts w:ascii="Open Sans Light" w:hAnsi="Open Sans Light"/>
                <w:b w:val="0"/>
                <w:sz w:val="16"/>
                <w:szCs w:val="16"/>
                <w:lang w:val="en-GB"/>
              </w:rPr>
              <w:t>Ref:</w:t>
            </w:r>
          </w:p>
        </w:tc>
        <w:tc>
          <w:tcPr>
            <w:tcW w:w="8538" w:type="dxa"/>
            <w:vAlign w:val="center"/>
          </w:tcPr>
          <w:p w14:paraId="3BED62BC" w14:textId="77777777" w:rsidR="005A796C" w:rsidRPr="009859E6" w:rsidRDefault="005A796C" w:rsidP="005A796C">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90" w:type="dxa"/>
            <w:vAlign w:val="center"/>
          </w:tcPr>
          <w:p w14:paraId="1CF18AA2"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5A796C" w:rsidRPr="009859E6" w14:paraId="689A6D2F" w14:textId="77777777" w:rsidTr="005A7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7AF168BB" w14:textId="77777777" w:rsidR="005A796C" w:rsidRPr="009859E6" w:rsidRDefault="005A796C" w:rsidP="005A796C">
            <w:pPr>
              <w:rPr>
                <w:rFonts w:ascii="Open Sans Light" w:hAnsi="Open Sans Light"/>
                <w:b w:val="0"/>
                <w:sz w:val="16"/>
                <w:szCs w:val="16"/>
                <w:lang w:val="en-GB"/>
              </w:rPr>
            </w:pPr>
            <w:r w:rsidRPr="009859E6">
              <w:rPr>
                <w:rFonts w:ascii="Open Sans Light" w:hAnsi="Open Sans Light"/>
                <w:b w:val="0"/>
                <w:sz w:val="16"/>
                <w:szCs w:val="16"/>
                <w:lang w:val="en-GB"/>
              </w:rPr>
              <w:t>Block 4 Score (40-10)</w:t>
            </w:r>
          </w:p>
        </w:tc>
        <w:tc>
          <w:tcPr>
            <w:tcW w:w="990" w:type="dxa"/>
            <w:shd w:val="clear" w:color="auto" w:fill="DAEEF3" w:themeFill="accent5" w:themeFillTint="33"/>
            <w:vAlign w:val="center"/>
          </w:tcPr>
          <w:p w14:paraId="1A4BCA3E"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B4</w:t>
            </w:r>
          </w:p>
        </w:tc>
      </w:tr>
    </w:tbl>
    <w:p w14:paraId="075B9AEA" w14:textId="77777777" w:rsidR="005A796C" w:rsidRPr="009859E6" w:rsidRDefault="005A796C" w:rsidP="005A796C">
      <w:pPr>
        <w:rPr>
          <w:rFonts w:ascii="Open Sans Light" w:hAnsi="Open Sans Light"/>
          <w:color w:val="93BA85"/>
          <w:sz w:val="16"/>
          <w:szCs w:val="16"/>
          <w:lang w:val="en-GB"/>
        </w:rPr>
      </w:pPr>
    </w:p>
    <w:p w14:paraId="6052B9A1" w14:textId="38F6E502" w:rsidR="005A796C" w:rsidRPr="009859E6" w:rsidRDefault="005A796C" w:rsidP="005A796C">
      <w:pPr>
        <w:rPr>
          <w:rFonts w:ascii="Open Sans Light" w:hAnsi="Open Sans Light"/>
          <w:sz w:val="16"/>
          <w:szCs w:val="16"/>
          <w:u w:val="single"/>
          <w:lang w:val="en-GB"/>
        </w:rPr>
      </w:pPr>
      <w:r w:rsidRPr="00FE0F28">
        <w:rPr>
          <w:rFonts w:ascii="Open Sans Light" w:hAnsi="Open Sans Light"/>
          <w:i/>
          <w:sz w:val="16"/>
          <w:szCs w:val="16"/>
          <w:u w:val="single"/>
          <w:lang w:val="en-GB"/>
        </w:rPr>
        <w:t>Block 3 Rubric</w:t>
      </w:r>
      <w:r w:rsidR="00FE0F28">
        <w:rPr>
          <w:rFonts w:ascii="Open Sans Light" w:hAnsi="Open Sans Light"/>
          <w:sz w:val="16"/>
          <w:szCs w:val="16"/>
          <w:u w:val="single"/>
          <w:lang w:val="en-GB"/>
        </w:rPr>
        <w:t>: Use to Score Block 3</w:t>
      </w:r>
      <w:r w:rsidRPr="009859E6">
        <w:rPr>
          <w:rFonts w:ascii="Open Sans Light" w:hAnsi="Open Sans Light"/>
          <w:sz w:val="16"/>
          <w:szCs w:val="16"/>
          <w:u w:val="single"/>
          <w:lang w:val="en-GB"/>
        </w:rPr>
        <w:t xml:space="preserve"> (LandMark)</w:t>
      </w:r>
    </w:p>
    <w:p w14:paraId="60A83F49" w14:textId="77777777" w:rsidR="005A796C" w:rsidRPr="009859E6" w:rsidRDefault="005A796C" w:rsidP="005A796C">
      <w:pPr>
        <w:rPr>
          <w:rFonts w:ascii="Open Sans Light" w:hAnsi="Open Sans Light"/>
          <w:sz w:val="16"/>
          <w:szCs w:val="16"/>
          <w:lang w:val="en-GB"/>
        </w:rPr>
      </w:pPr>
    </w:p>
    <w:tbl>
      <w:tblPr>
        <w:tblStyle w:val="LightGrid"/>
        <w:tblW w:w="0" w:type="auto"/>
        <w:tblInd w:w="468" w:type="dxa"/>
        <w:tblLook w:val="04A0" w:firstRow="1" w:lastRow="0" w:firstColumn="1" w:lastColumn="0" w:noHBand="0" w:noVBand="1"/>
      </w:tblPr>
      <w:tblGrid>
        <w:gridCol w:w="9000"/>
        <w:gridCol w:w="972"/>
      </w:tblGrid>
      <w:tr w:rsidR="005A796C" w:rsidRPr="009859E6" w14:paraId="4F2A836E" w14:textId="77777777" w:rsidTr="005A7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shd w:val="clear" w:color="auto" w:fill="DAEEF3" w:themeFill="accent5" w:themeFillTint="33"/>
            <w:vAlign w:val="center"/>
          </w:tcPr>
          <w:p w14:paraId="3190BFA4" w14:textId="77777777" w:rsidR="005A796C" w:rsidRPr="009859E6" w:rsidRDefault="005A796C" w:rsidP="005A796C">
            <w:pPr>
              <w:rPr>
                <w:rFonts w:ascii="Open Sans Light" w:hAnsi="Open Sans Light"/>
                <w:b w:val="0"/>
                <w:sz w:val="16"/>
                <w:szCs w:val="16"/>
                <w:lang w:val="en-GB"/>
              </w:rPr>
            </w:pPr>
            <w:r w:rsidRPr="009859E6">
              <w:rPr>
                <w:rFonts w:ascii="Open Sans Light" w:hAnsi="Open Sans Light"/>
                <w:b w:val="0"/>
                <w:sz w:val="16"/>
                <w:szCs w:val="16"/>
                <w:lang w:val="en-GB"/>
              </w:rPr>
              <w:t>Description</w:t>
            </w:r>
          </w:p>
        </w:tc>
        <w:tc>
          <w:tcPr>
            <w:tcW w:w="972" w:type="dxa"/>
            <w:shd w:val="clear" w:color="auto" w:fill="DAEEF3" w:themeFill="accent5" w:themeFillTint="33"/>
            <w:vAlign w:val="center"/>
          </w:tcPr>
          <w:p w14:paraId="1914D48A" w14:textId="77777777" w:rsidR="005A796C" w:rsidRPr="009859E6" w:rsidRDefault="005A796C" w:rsidP="005A796C">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16"/>
                <w:szCs w:val="16"/>
                <w:lang w:val="en-GB"/>
              </w:rPr>
            </w:pPr>
            <w:r w:rsidRPr="009859E6">
              <w:rPr>
                <w:rFonts w:ascii="Open Sans Light" w:hAnsi="Open Sans Light"/>
                <w:b w:val="0"/>
                <w:sz w:val="16"/>
                <w:szCs w:val="16"/>
                <w:lang w:val="en-GB"/>
              </w:rPr>
              <w:t>Score</w:t>
            </w:r>
          </w:p>
        </w:tc>
      </w:tr>
      <w:tr w:rsidR="005A796C" w:rsidRPr="009859E6" w14:paraId="319BC859" w14:textId="77777777" w:rsidTr="005A796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2D00EFE0" w14:textId="77777777" w:rsidR="005A796C" w:rsidRPr="009859E6" w:rsidRDefault="005A796C" w:rsidP="005A796C">
            <w:pPr>
              <w:rPr>
                <w:rFonts w:ascii="Open Sans Light" w:hAnsi="Open Sans Light"/>
                <w:b w:val="0"/>
                <w:sz w:val="12"/>
                <w:szCs w:val="16"/>
              </w:rPr>
            </w:pPr>
            <w:r w:rsidRPr="009859E6">
              <w:rPr>
                <w:rFonts w:ascii="Open Sans Light" w:hAnsi="Open Sans Light"/>
                <w:b w:val="0"/>
                <w:sz w:val="12"/>
                <w:szCs w:val="16"/>
              </w:rPr>
              <w:t>No, the law does not address the issue. There are no attempts in the law to meet the issue addressed in the indicator.</w:t>
            </w:r>
          </w:p>
        </w:tc>
        <w:tc>
          <w:tcPr>
            <w:tcW w:w="972" w:type="dxa"/>
            <w:shd w:val="clear" w:color="auto" w:fill="D99594" w:themeFill="accent2" w:themeFillTint="99"/>
            <w:vAlign w:val="center"/>
          </w:tcPr>
          <w:p w14:paraId="17FF20D8"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4</w:t>
            </w:r>
          </w:p>
        </w:tc>
      </w:tr>
      <w:tr w:rsidR="005A796C" w:rsidRPr="009859E6" w14:paraId="4DD471F4" w14:textId="77777777" w:rsidTr="005A796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4061DBEB" w14:textId="77777777" w:rsidR="005A796C" w:rsidRPr="009859E6" w:rsidRDefault="005A796C" w:rsidP="005A796C">
            <w:pPr>
              <w:rPr>
                <w:rFonts w:ascii="Open Sans Light" w:hAnsi="Open Sans Light"/>
                <w:b w:val="0"/>
                <w:sz w:val="12"/>
                <w:szCs w:val="16"/>
              </w:rPr>
            </w:pPr>
            <w:r w:rsidRPr="009859E6">
              <w:rPr>
                <w:rFonts w:ascii="Open Sans Light" w:hAnsi="Open Sans Light"/>
                <w:b w:val="0"/>
                <w:sz w:val="12"/>
                <w:szCs w:val="16"/>
              </w:rPr>
              <w:t>Partial, the law makes only limited progress towards addressing the issue. The legal framework addresses the indicator, but insignificantly.</w:t>
            </w:r>
          </w:p>
        </w:tc>
        <w:tc>
          <w:tcPr>
            <w:tcW w:w="972" w:type="dxa"/>
            <w:shd w:val="clear" w:color="auto" w:fill="E6A25A"/>
            <w:vAlign w:val="center"/>
          </w:tcPr>
          <w:p w14:paraId="053E9B32"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3</w:t>
            </w:r>
          </w:p>
        </w:tc>
      </w:tr>
      <w:tr w:rsidR="005A796C" w:rsidRPr="009859E6" w14:paraId="10927710" w14:textId="77777777" w:rsidTr="005A796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6A247E98" w14:textId="77777777" w:rsidR="005A796C" w:rsidRPr="009859E6" w:rsidRDefault="005A796C" w:rsidP="005A796C">
            <w:pPr>
              <w:rPr>
                <w:rFonts w:ascii="Open Sans Light" w:hAnsi="Open Sans Light"/>
                <w:b w:val="0"/>
                <w:sz w:val="12"/>
                <w:szCs w:val="16"/>
                <w:lang w:val="en-GB"/>
              </w:rPr>
            </w:pPr>
            <w:r w:rsidRPr="009859E6">
              <w:rPr>
                <w:rFonts w:ascii="Open Sans Light" w:hAnsi="Open Sans Light"/>
                <w:b w:val="0"/>
                <w:sz w:val="12"/>
                <w:szCs w:val="16"/>
              </w:rPr>
              <w:t>Partial, the law makes significant progress towards addressing the issue. The legal framework makes significant progress towards, but does not entirely meet the issue addressed in the indicator.</w:t>
            </w:r>
          </w:p>
        </w:tc>
        <w:tc>
          <w:tcPr>
            <w:tcW w:w="972" w:type="dxa"/>
            <w:shd w:val="clear" w:color="auto" w:fill="FEF097"/>
            <w:vAlign w:val="center"/>
          </w:tcPr>
          <w:p w14:paraId="15198F13"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2</w:t>
            </w:r>
          </w:p>
        </w:tc>
      </w:tr>
      <w:tr w:rsidR="005A796C" w:rsidRPr="009859E6" w14:paraId="3769B9FD" w14:textId="77777777" w:rsidTr="005A796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5DEE6C44" w14:textId="77777777" w:rsidR="005A796C" w:rsidRPr="009859E6" w:rsidRDefault="005A796C" w:rsidP="005A796C">
            <w:pPr>
              <w:rPr>
                <w:rFonts w:ascii="Open Sans Light" w:hAnsi="Open Sans Light"/>
                <w:b w:val="0"/>
                <w:sz w:val="12"/>
                <w:szCs w:val="16"/>
                <w:lang w:val="en-GB"/>
              </w:rPr>
            </w:pPr>
            <w:r w:rsidRPr="009859E6">
              <w:rPr>
                <w:rFonts w:ascii="Open Sans Light" w:hAnsi="Open Sans Light"/>
                <w:b w:val="0"/>
                <w:sz w:val="12"/>
                <w:szCs w:val="16"/>
              </w:rPr>
              <w:t>Yes, the law addresses the issue fully. The legal framework clearly or expressly meets the issue addressed in the indicator.</w:t>
            </w:r>
          </w:p>
        </w:tc>
        <w:tc>
          <w:tcPr>
            <w:tcW w:w="972" w:type="dxa"/>
            <w:shd w:val="clear" w:color="auto" w:fill="A2CF73"/>
            <w:vAlign w:val="center"/>
          </w:tcPr>
          <w:p w14:paraId="1EBC432C"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1</w:t>
            </w:r>
          </w:p>
        </w:tc>
      </w:tr>
      <w:tr w:rsidR="005A796C" w:rsidRPr="009859E6" w14:paraId="6D05F7A5" w14:textId="77777777" w:rsidTr="005A796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6E10F1EE" w14:textId="77777777" w:rsidR="005A796C" w:rsidRPr="009859E6" w:rsidRDefault="005A796C" w:rsidP="005A796C">
            <w:pPr>
              <w:rPr>
                <w:rFonts w:ascii="Open Sans Light" w:hAnsi="Open Sans Light"/>
                <w:b w:val="0"/>
                <w:sz w:val="12"/>
                <w:szCs w:val="16"/>
              </w:rPr>
            </w:pPr>
            <w:r w:rsidRPr="009859E6">
              <w:rPr>
                <w:rFonts w:ascii="Open Sans Light" w:hAnsi="Open Sans Light"/>
                <w:b w:val="0"/>
                <w:sz w:val="12"/>
                <w:szCs w:val="16"/>
              </w:rPr>
              <w:t>The indicator is not applicable. Not applicable is used in cases where the subject matter in question is non-existent.</w:t>
            </w:r>
          </w:p>
        </w:tc>
        <w:tc>
          <w:tcPr>
            <w:tcW w:w="972" w:type="dxa"/>
            <w:shd w:val="clear" w:color="auto" w:fill="F2F2F2" w:themeFill="background1" w:themeFillShade="F2"/>
            <w:vAlign w:val="center"/>
          </w:tcPr>
          <w:p w14:paraId="1B1E1B31" w14:textId="77777777" w:rsidR="005A796C" w:rsidRPr="009859E6" w:rsidRDefault="005A796C" w:rsidP="005A796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N/A</w:t>
            </w:r>
          </w:p>
        </w:tc>
      </w:tr>
      <w:tr w:rsidR="005A796C" w:rsidRPr="009859E6" w14:paraId="53378636" w14:textId="77777777" w:rsidTr="005A796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18FA74C6" w14:textId="77777777" w:rsidR="005A796C" w:rsidRPr="009859E6" w:rsidRDefault="005A796C" w:rsidP="005A796C">
            <w:pPr>
              <w:rPr>
                <w:rFonts w:ascii="Open Sans Light" w:hAnsi="Open Sans Light"/>
                <w:b w:val="0"/>
                <w:sz w:val="12"/>
                <w:szCs w:val="16"/>
              </w:rPr>
            </w:pPr>
            <w:r w:rsidRPr="009859E6">
              <w:rPr>
                <w:rFonts w:ascii="Open Sans Light" w:hAnsi="Open Sans Light"/>
                <w:b w:val="0"/>
                <w:sz w:val="12"/>
                <w:szCs w:val="16"/>
              </w:rPr>
              <w:t xml:space="preserve">Not enough data to score or not evaluated. No data applies when the country and/or indicator </w:t>
            </w:r>
            <w:proofErr w:type="gramStart"/>
            <w:r w:rsidRPr="009859E6">
              <w:rPr>
                <w:rFonts w:ascii="Open Sans Light" w:hAnsi="Open Sans Light"/>
                <w:b w:val="0"/>
                <w:sz w:val="12"/>
                <w:szCs w:val="16"/>
              </w:rPr>
              <w:t>has</w:t>
            </w:r>
            <w:proofErr w:type="gramEnd"/>
            <w:r w:rsidRPr="009859E6">
              <w:rPr>
                <w:rFonts w:ascii="Open Sans Light" w:hAnsi="Open Sans Light"/>
                <w:b w:val="0"/>
                <w:sz w:val="12"/>
                <w:szCs w:val="16"/>
              </w:rPr>
              <w:t xml:space="preserve"> not been evaluated or there is a lack of sufficient information.</w:t>
            </w:r>
          </w:p>
        </w:tc>
        <w:tc>
          <w:tcPr>
            <w:tcW w:w="972" w:type="dxa"/>
            <w:shd w:val="clear" w:color="auto" w:fill="F2F2F2" w:themeFill="background1" w:themeFillShade="F2"/>
            <w:vAlign w:val="center"/>
          </w:tcPr>
          <w:p w14:paraId="5B5E7EE9" w14:textId="77777777" w:rsidR="005A796C" w:rsidRPr="009859E6" w:rsidRDefault="005A796C" w:rsidP="005A796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sidRPr="009859E6">
              <w:rPr>
                <w:rFonts w:ascii="Open Sans Light" w:hAnsi="Open Sans Light"/>
                <w:sz w:val="12"/>
                <w:szCs w:val="16"/>
                <w:lang w:val="en-GB"/>
              </w:rPr>
              <w:t>ND</w:t>
            </w:r>
          </w:p>
        </w:tc>
      </w:tr>
    </w:tbl>
    <w:p w14:paraId="1424B018" w14:textId="77777777" w:rsidR="005A796C" w:rsidRPr="009859E6" w:rsidRDefault="005A796C" w:rsidP="005A796C">
      <w:pPr>
        <w:rPr>
          <w:rFonts w:ascii="Open Sans Light" w:hAnsi="Open Sans Light"/>
          <w:sz w:val="16"/>
          <w:szCs w:val="16"/>
          <w:lang w:val="en-GB"/>
        </w:rPr>
      </w:pPr>
    </w:p>
    <w:p w14:paraId="605249EF" w14:textId="77777777" w:rsidR="00C80F4F" w:rsidRPr="009859E6" w:rsidRDefault="00C80F4F">
      <w:pPr>
        <w:rPr>
          <w:rFonts w:ascii="Open Sans Light" w:hAnsi="Open Sans Light"/>
          <w:sz w:val="16"/>
          <w:szCs w:val="16"/>
          <w:u w:val="single"/>
          <w:lang w:val="en-GB"/>
        </w:rPr>
      </w:pPr>
      <w:r w:rsidRPr="009859E6">
        <w:rPr>
          <w:rFonts w:ascii="Open Sans Light" w:hAnsi="Open Sans Light"/>
          <w:sz w:val="16"/>
          <w:szCs w:val="16"/>
          <w:u w:val="single"/>
          <w:lang w:val="en-GB"/>
        </w:rPr>
        <w:br w:type="page"/>
      </w:r>
    </w:p>
    <w:p w14:paraId="7B433898" w14:textId="034B2B69" w:rsidR="004031A5" w:rsidRDefault="00B86D4D" w:rsidP="004031A5">
      <w:pPr>
        <w:tabs>
          <w:tab w:val="left" w:pos="7240"/>
        </w:tabs>
        <w:rPr>
          <w:rFonts w:ascii="Open Sans Light" w:hAnsi="Open Sans Light"/>
          <w:sz w:val="16"/>
          <w:szCs w:val="16"/>
          <w:u w:val="single"/>
          <w:lang w:val="en-GB"/>
        </w:rPr>
      </w:pPr>
      <w:r>
        <w:rPr>
          <w:rFonts w:ascii="Open Sans Light" w:hAnsi="Open Sans Light"/>
          <w:sz w:val="16"/>
          <w:szCs w:val="16"/>
          <w:u w:val="single"/>
          <w:lang w:val="en-GB"/>
        </w:rPr>
        <w:lastRenderedPageBreak/>
        <w:t>Block 4</w:t>
      </w:r>
      <w:r w:rsidR="004031A5" w:rsidRPr="00D504F6">
        <w:rPr>
          <w:rFonts w:ascii="Open Sans Light" w:hAnsi="Open Sans Light"/>
          <w:sz w:val="16"/>
          <w:szCs w:val="16"/>
          <w:u w:val="single"/>
          <w:lang w:val="en-GB"/>
        </w:rPr>
        <w:t>:</w:t>
      </w:r>
      <w:r w:rsidR="004031A5">
        <w:rPr>
          <w:rFonts w:ascii="Open Sans Light" w:hAnsi="Open Sans Light"/>
          <w:sz w:val="16"/>
          <w:szCs w:val="16"/>
          <w:u w:val="single"/>
          <w:lang w:val="en-GB"/>
        </w:rPr>
        <w:t xml:space="preserve"> Indigenous Rights to the Land</w:t>
      </w:r>
    </w:p>
    <w:p w14:paraId="5CDF087E" w14:textId="77777777" w:rsidR="004031A5" w:rsidRDefault="004031A5" w:rsidP="004031A5">
      <w:pPr>
        <w:tabs>
          <w:tab w:val="left" w:pos="7240"/>
        </w:tabs>
        <w:rPr>
          <w:rFonts w:ascii="Open Sans Light" w:hAnsi="Open Sans Light"/>
          <w:sz w:val="16"/>
          <w:szCs w:val="16"/>
          <w:u w:val="single"/>
          <w:lang w:val="en-GB"/>
        </w:rPr>
      </w:pPr>
    </w:p>
    <w:p w14:paraId="7355AB8D" w14:textId="77777777" w:rsidR="004031A5" w:rsidRDefault="004031A5" w:rsidP="004031A5">
      <w:pPr>
        <w:tabs>
          <w:tab w:val="left" w:pos="7240"/>
        </w:tabs>
        <w:rPr>
          <w:rFonts w:ascii="Open Sans Light" w:hAnsi="Open Sans Light"/>
          <w:sz w:val="16"/>
          <w:szCs w:val="16"/>
          <w:lang w:val="en-GB"/>
        </w:rPr>
      </w:pPr>
      <w:r w:rsidRPr="003F2121">
        <w:rPr>
          <w:rFonts w:ascii="Open Sans Light" w:hAnsi="Open Sans Light"/>
          <w:sz w:val="16"/>
          <w:szCs w:val="16"/>
          <w:lang w:val="en-GB"/>
        </w:rPr>
        <w:t xml:space="preserve">Methodology: </w:t>
      </w:r>
      <w:r>
        <w:rPr>
          <w:rFonts w:ascii="Open Sans Light" w:hAnsi="Open Sans Light"/>
          <w:sz w:val="16"/>
          <w:szCs w:val="16"/>
          <w:lang w:val="en-GB"/>
        </w:rPr>
        <w:t xml:space="preserve">Indigenous Navigator (UNDRIP) </w:t>
      </w:r>
    </w:p>
    <w:p w14:paraId="38A34200" w14:textId="22B2120C" w:rsidR="004031A5" w:rsidRDefault="004031A5" w:rsidP="004031A5">
      <w:pPr>
        <w:rPr>
          <w:rFonts w:ascii="Open Sans Light" w:hAnsi="Open Sans Light"/>
          <w:sz w:val="16"/>
          <w:szCs w:val="16"/>
          <w:lang w:val="en-GB"/>
        </w:rPr>
      </w:pPr>
      <w:r w:rsidRPr="009859E6">
        <w:rPr>
          <w:rFonts w:ascii="Open Sans Light" w:hAnsi="Open Sans Light"/>
          <w:sz w:val="16"/>
          <w:szCs w:val="16"/>
          <w:lang w:val="en-GB"/>
        </w:rPr>
        <w:t xml:space="preserve">To Score: Use </w:t>
      </w:r>
      <w:r w:rsidR="00F96DF0">
        <w:rPr>
          <w:rFonts w:ascii="Open Sans Light" w:hAnsi="Open Sans Light"/>
          <w:i/>
          <w:sz w:val="16"/>
          <w:szCs w:val="16"/>
          <w:u w:val="single"/>
          <w:lang w:val="en-GB"/>
        </w:rPr>
        <w:t>Block 4</w:t>
      </w:r>
      <w:r w:rsidRPr="009859E6">
        <w:rPr>
          <w:rFonts w:ascii="Open Sans Light" w:hAnsi="Open Sans Light"/>
          <w:i/>
          <w:sz w:val="16"/>
          <w:szCs w:val="16"/>
          <w:u w:val="single"/>
          <w:lang w:val="en-GB"/>
        </w:rPr>
        <w:t xml:space="preserve"> Rubric</w:t>
      </w:r>
      <w:r w:rsidRPr="009859E6">
        <w:rPr>
          <w:rFonts w:ascii="Open Sans Light" w:hAnsi="Open Sans Light"/>
          <w:sz w:val="16"/>
          <w:szCs w:val="16"/>
          <w:lang w:val="en-GB"/>
        </w:rPr>
        <w:t xml:space="preserve"> belo</w:t>
      </w:r>
      <w:r>
        <w:rPr>
          <w:rFonts w:ascii="Open Sans Light" w:hAnsi="Open Sans Light"/>
          <w:sz w:val="16"/>
          <w:szCs w:val="16"/>
          <w:lang w:val="en-GB"/>
        </w:rPr>
        <w:t xml:space="preserve">w for questions answered with a range (0-3). A question answered “Yes” will receive three points; a question answered “No” will receive zero points.   </w:t>
      </w:r>
    </w:p>
    <w:p w14:paraId="77D8F5A4" w14:textId="720248B8" w:rsidR="00FE0F28" w:rsidRDefault="00FE0F28" w:rsidP="004031A5">
      <w:pPr>
        <w:rPr>
          <w:rFonts w:ascii="Open Sans Light" w:hAnsi="Open Sans Light"/>
          <w:sz w:val="16"/>
          <w:szCs w:val="16"/>
          <w:lang w:val="en-GB"/>
        </w:rPr>
      </w:pPr>
      <w:r>
        <w:rPr>
          <w:rFonts w:ascii="Open Sans Light" w:hAnsi="Open Sans Light"/>
          <w:sz w:val="16"/>
          <w:szCs w:val="16"/>
          <w:lang w:val="en-GB"/>
        </w:rPr>
        <w:t>Derives: Dashboard indicator 5</w:t>
      </w:r>
      <w:r w:rsidRPr="009859E6">
        <w:rPr>
          <w:rFonts w:ascii="Open Sans Light" w:hAnsi="Open Sans Light"/>
          <w:sz w:val="16"/>
          <w:szCs w:val="16"/>
          <w:lang w:val="en-GB"/>
        </w:rPr>
        <w:t>A</w:t>
      </w:r>
    </w:p>
    <w:p w14:paraId="6A27C48D" w14:textId="77777777" w:rsidR="004031A5" w:rsidRPr="00D504F6" w:rsidRDefault="004031A5" w:rsidP="004031A5">
      <w:pPr>
        <w:rPr>
          <w:rFonts w:ascii="Open Sans Light" w:hAnsi="Open Sans Light"/>
          <w:sz w:val="16"/>
          <w:szCs w:val="16"/>
          <w:lang w:val="en-GB"/>
        </w:rPr>
      </w:pPr>
    </w:p>
    <w:tbl>
      <w:tblPr>
        <w:tblStyle w:val="LightGrid"/>
        <w:tblW w:w="9990" w:type="dxa"/>
        <w:tblInd w:w="468" w:type="dxa"/>
        <w:tblCellMar>
          <w:top w:w="29" w:type="dxa"/>
          <w:left w:w="115" w:type="dxa"/>
          <w:bottom w:w="29" w:type="dxa"/>
          <w:right w:w="115" w:type="dxa"/>
        </w:tblCellMar>
        <w:tblLook w:val="04A0" w:firstRow="1" w:lastRow="0" w:firstColumn="1" w:lastColumn="0" w:noHBand="0" w:noVBand="1"/>
      </w:tblPr>
      <w:tblGrid>
        <w:gridCol w:w="499"/>
        <w:gridCol w:w="8503"/>
        <w:gridCol w:w="988"/>
      </w:tblGrid>
      <w:tr w:rsidR="004031A5" w:rsidRPr="00D504F6" w14:paraId="76CC39FC" w14:textId="77777777" w:rsidTr="00B46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12AC4B2A" w14:textId="77777777" w:rsidR="004031A5" w:rsidRPr="00D504F6" w:rsidRDefault="004031A5" w:rsidP="00B4675E">
            <w:pPr>
              <w:rPr>
                <w:rFonts w:ascii="Open Sans Light" w:hAnsi="Open Sans Light"/>
                <w:b w:val="0"/>
                <w:color w:val="4BACC6" w:themeColor="accent5"/>
                <w:sz w:val="16"/>
                <w:szCs w:val="16"/>
                <w:lang w:val="en-GB"/>
              </w:rPr>
            </w:pPr>
          </w:p>
        </w:tc>
      </w:tr>
      <w:tr w:rsidR="004031A5" w:rsidRPr="00D504F6" w14:paraId="33FF48BC"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3D96D70" w14:textId="77777777" w:rsidR="004031A5" w:rsidRPr="00D504F6" w:rsidRDefault="004031A5" w:rsidP="00B4675E">
            <w:pPr>
              <w:jc w:val="center"/>
              <w:rPr>
                <w:rFonts w:ascii="Open Sans Light" w:hAnsi="Open Sans Light"/>
                <w:b w:val="0"/>
                <w:sz w:val="16"/>
                <w:szCs w:val="16"/>
                <w:lang w:val="en-GB"/>
              </w:rPr>
            </w:pPr>
            <w:r w:rsidRPr="00D504F6">
              <w:rPr>
                <w:rFonts w:ascii="Open Sans Light" w:hAnsi="Open Sans Light"/>
                <w:b w:val="0"/>
                <w:sz w:val="16"/>
                <w:szCs w:val="16"/>
                <w:lang w:val="en-GB"/>
              </w:rPr>
              <w:t>1</w:t>
            </w:r>
          </w:p>
        </w:tc>
        <w:tc>
          <w:tcPr>
            <w:tcW w:w="8503" w:type="dxa"/>
            <w:vAlign w:val="center"/>
          </w:tcPr>
          <w:p w14:paraId="174822F4"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Have the</w:t>
            </w:r>
            <w:r w:rsidRPr="00153B75">
              <w:rPr>
                <w:rFonts w:ascii="Open Sans Light" w:hAnsi="Open Sans Light"/>
                <w:sz w:val="16"/>
                <w:szCs w:val="16"/>
                <w:lang w:val="en-GB"/>
              </w:rPr>
              <w:t xml:space="preserve"> ICCPR; ICESCR, ICERD, CRC, CEDAW; </w:t>
            </w:r>
            <w:r>
              <w:rPr>
                <w:rFonts w:ascii="Open Sans Light" w:hAnsi="Open Sans Light"/>
                <w:sz w:val="16"/>
                <w:szCs w:val="16"/>
                <w:lang w:val="en-GB"/>
              </w:rPr>
              <w:t xml:space="preserve">and </w:t>
            </w:r>
            <w:r w:rsidRPr="00153B75">
              <w:rPr>
                <w:rFonts w:ascii="Open Sans Light" w:hAnsi="Open Sans Light"/>
                <w:sz w:val="16"/>
                <w:szCs w:val="16"/>
                <w:lang w:val="en-GB"/>
              </w:rPr>
              <w:t>fundamental ILO</w:t>
            </w:r>
            <w:r>
              <w:rPr>
                <w:rFonts w:ascii="Open Sans Light" w:hAnsi="Open Sans Light"/>
                <w:sz w:val="16"/>
                <w:szCs w:val="16"/>
                <w:lang w:val="en-GB"/>
              </w:rPr>
              <w:t xml:space="preserve"> </w:t>
            </w:r>
            <w:r w:rsidRPr="00153B75">
              <w:rPr>
                <w:rFonts w:ascii="Open Sans Light" w:hAnsi="Open Sans Light"/>
                <w:sz w:val="16"/>
                <w:szCs w:val="16"/>
                <w:lang w:val="en-GB"/>
              </w:rPr>
              <w:t>Conventions</w:t>
            </w:r>
            <w:r>
              <w:rPr>
                <w:rFonts w:ascii="Open Sans Light" w:hAnsi="Open Sans Light"/>
                <w:sz w:val="16"/>
                <w:szCs w:val="16"/>
                <w:lang w:val="en-GB"/>
              </w:rPr>
              <w:t>, ILO Conventions Nos. 107 and 169, been ratified?</w:t>
            </w:r>
          </w:p>
        </w:tc>
        <w:tc>
          <w:tcPr>
            <w:tcW w:w="988" w:type="dxa"/>
            <w:vAlign w:val="center"/>
          </w:tcPr>
          <w:p w14:paraId="4571A622"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70CB55C4"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3961ABA" w14:textId="77777777" w:rsidR="004031A5" w:rsidRPr="00D504F6"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108C47E3" w14:textId="77777777" w:rsidR="004031A5" w:rsidRPr="00153B7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70AE7BAB"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0AB58A4A"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3A629C7" w14:textId="77777777" w:rsidR="004031A5"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1.a</w:t>
            </w:r>
          </w:p>
        </w:tc>
        <w:tc>
          <w:tcPr>
            <w:tcW w:w="8503" w:type="dxa"/>
            <w:vAlign w:val="center"/>
          </w:tcPr>
          <w:p w14:paraId="589D8E95" w14:textId="77777777" w:rsidR="004031A5" w:rsidRPr="00153B75"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Has the</w:t>
            </w:r>
            <w:r w:rsidRPr="00153B75">
              <w:rPr>
                <w:rFonts w:ascii="Open Sans Light" w:hAnsi="Open Sans Light"/>
                <w:sz w:val="16"/>
                <w:szCs w:val="16"/>
                <w:lang w:val="en-GB"/>
              </w:rPr>
              <w:t xml:space="preserve"> </w:t>
            </w:r>
            <w:r>
              <w:rPr>
                <w:rFonts w:ascii="Open Sans Light" w:hAnsi="Open Sans Light"/>
                <w:sz w:val="16"/>
                <w:szCs w:val="16"/>
                <w:lang w:val="en-GB"/>
              </w:rPr>
              <w:t xml:space="preserve">American </w:t>
            </w:r>
            <w:r w:rsidRPr="00153B75">
              <w:rPr>
                <w:rFonts w:ascii="Open Sans Light" w:hAnsi="Open Sans Light"/>
                <w:sz w:val="16"/>
                <w:szCs w:val="16"/>
                <w:lang w:val="en-GB"/>
              </w:rPr>
              <w:t>Convention on Human</w:t>
            </w:r>
            <w:r>
              <w:rPr>
                <w:rFonts w:ascii="Open Sans Light" w:hAnsi="Open Sans Light"/>
                <w:sz w:val="16"/>
                <w:szCs w:val="16"/>
                <w:lang w:val="en-GB"/>
              </w:rPr>
              <w:t xml:space="preserve"> </w:t>
            </w:r>
            <w:r w:rsidRPr="00153B75">
              <w:rPr>
                <w:rFonts w:ascii="Open Sans Light" w:hAnsi="Open Sans Light"/>
                <w:sz w:val="16"/>
                <w:szCs w:val="16"/>
                <w:lang w:val="en-GB"/>
              </w:rPr>
              <w:t>Rights</w:t>
            </w:r>
            <w:r>
              <w:rPr>
                <w:rFonts w:ascii="Open Sans Light" w:hAnsi="Open Sans Light"/>
                <w:sz w:val="16"/>
                <w:szCs w:val="16"/>
                <w:lang w:val="en-GB"/>
              </w:rPr>
              <w:t xml:space="preserve"> been ratified? </w:t>
            </w:r>
          </w:p>
        </w:tc>
        <w:tc>
          <w:tcPr>
            <w:tcW w:w="988" w:type="dxa"/>
            <w:vAlign w:val="center"/>
          </w:tcPr>
          <w:p w14:paraId="2F73DB6C" w14:textId="77777777" w:rsidR="004031A5"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 N/A</w:t>
            </w:r>
          </w:p>
        </w:tc>
      </w:tr>
      <w:tr w:rsidR="004031A5" w:rsidRPr="00D504F6" w14:paraId="7F0D2F2E"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7186FA5E" w14:textId="77777777" w:rsidR="004031A5"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623FDEE8" w14:textId="77777777" w:rsidR="004031A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475766BD"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4211F285"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7D805B3" w14:textId="77777777" w:rsidR="004031A5"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1.b</w:t>
            </w:r>
          </w:p>
        </w:tc>
        <w:tc>
          <w:tcPr>
            <w:tcW w:w="8503" w:type="dxa"/>
            <w:vAlign w:val="center"/>
          </w:tcPr>
          <w:p w14:paraId="755F85F5" w14:textId="77777777" w:rsidR="004031A5" w:rsidRPr="00153B75"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Has the</w:t>
            </w:r>
            <w:r w:rsidRPr="00153B75">
              <w:rPr>
                <w:rFonts w:ascii="Open Sans Light" w:hAnsi="Open Sans Light"/>
                <w:sz w:val="16"/>
                <w:szCs w:val="16"/>
                <w:lang w:val="en-GB"/>
              </w:rPr>
              <w:t xml:space="preserve"> African Charter on Human and Peoples</w:t>
            </w:r>
            <w:r>
              <w:rPr>
                <w:rFonts w:ascii="Open Sans Light" w:hAnsi="Open Sans Light"/>
                <w:sz w:val="16"/>
                <w:szCs w:val="16"/>
                <w:lang w:val="en-GB"/>
              </w:rPr>
              <w:t xml:space="preserve"> been ratified? </w:t>
            </w:r>
          </w:p>
        </w:tc>
        <w:tc>
          <w:tcPr>
            <w:tcW w:w="988" w:type="dxa"/>
            <w:vAlign w:val="center"/>
          </w:tcPr>
          <w:p w14:paraId="6CA2F15A" w14:textId="77777777" w:rsidR="004031A5"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 N/A</w:t>
            </w:r>
          </w:p>
        </w:tc>
      </w:tr>
      <w:tr w:rsidR="004031A5" w:rsidRPr="00D504F6" w14:paraId="020FC28E"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591B6A7" w14:textId="77777777" w:rsidR="004031A5"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0218F273" w14:textId="77777777" w:rsidR="004031A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8" w:type="dxa"/>
            <w:vAlign w:val="center"/>
          </w:tcPr>
          <w:p w14:paraId="1219C7B9"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108150B3"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1A76A7F" w14:textId="77777777" w:rsidR="004031A5" w:rsidRPr="00D504F6" w:rsidRDefault="004031A5" w:rsidP="00B4675E">
            <w:pPr>
              <w:jc w:val="center"/>
              <w:rPr>
                <w:rFonts w:ascii="Open Sans Light" w:hAnsi="Open Sans Light"/>
                <w:b w:val="0"/>
                <w:sz w:val="16"/>
                <w:szCs w:val="16"/>
                <w:lang w:val="en-GB"/>
              </w:rPr>
            </w:pPr>
            <w:r w:rsidRPr="00D504F6">
              <w:rPr>
                <w:rFonts w:ascii="Open Sans Light" w:hAnsi="Open Sans Light"/>
                <w:b w:val="0"/>
                <w:sz w:val="16"/>
                <w:szCs w:val="16"/>
                <w:lang w:val="en-GB"/>
              </w:rPr>
              <w:t>2</w:t>
            </w:r>
          </w:p>
        </w:tc>
        <w:tc>
          <w:tcPr>
            <w:tcW w:w="8503" w:type="dxa"/>
            <w:vAlign w:val="center"/>
          </w:tcPr>
          <w:p w14:paraId="7EAD6AB8"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Pr>
                <w:rFonts w:ascii="Open Sans Light" w:hAnsi="Open Sans Light"/>
                <w:sz w:val="16"/>
                <w:szCs w:val="16"/>
              </w:rPr>
              <w:t>Have national</w:t>
            </w:r>
            <w:r w:rsidRPr="00153B75">
              <w:rPr>
                <w:rFonts w:ascii="Open Sans Light" w:hAnsi="Open Sans Light"/>
                <w:sz w:val="16"/>
                <w:szCs w:val="16"/>
              </w:rPr>
              <w:t xml:space="preserve"> action plans </w:t>
            </w:r>
            <w:r>
              <w:rPr>
                <w:rFonts w:ascii="Open Sans Light" w:hAnsi="Open Sans Light"/>
                <w:sz w:val="16"/>
                <w:szCs w:val="16"/>
              </w:rPr>
              <w:t xml:space="preserve">been </w:t>
            </w:r>
            <w:r w:rsidRPr="00153B75">
              <w:rPr>
                <w:rFonts w:ascii="Open Sans Light" w:hAnsi="Open Sans Light"/>
                <w:sz w:val="16"/>
                <w:szCs w:val="16"/>
              </w:rPr>
              <w:t xml:space="preserve">developed by States, </w:t>
            </w:r>
            <w:r>
              <w:rPr>
                <w:rFonts w:ascii="Open Sans Light" w:hAnsi="Open Sans Light"/>
                <w:sz w:val="16"/>
                <w:szCs w:val="16"/>
              </w:rPr>
              <w:t xml:space="preserve">in consultation and cooperation </w:t>
            </w:r>
            <w:r w:rsidRPr="00153B75">
              <w:rPr>
                <w:rFonts w:ascii="Open Sans Light" w:hAnsi="Open Sans Light"/>
                <w:sz w:val="16"/>
                <w:szCs w:val="16"/>
              </w:rPr>
              <w:t>with indigenous peoples, to achieve the ends of the UNDRIP</w:t>
            </w:r>
            <w:r>
              <w:rPr>
                <w:rFonts w:ascii="Open Sans Light" w:hAnsi="Open Sans Light"/>
                <w:sz w:val="16"/>
                <w:szCs w:val="16"/>
              </w:rPr>
              <w:t>?</w:t>
            </w:r>
          </w:p>
        </w:tc>
        <w:tc>
          <w:tcPr>
            <w:tcW w:w="988" w:type="dxa"/>
            <w:vAlign w:val="center"/>
          </w:tcPr>
          <w:p w14:paraId="5DE40ADB"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p>
        </w:tc>
      </w:tr>
      <w:tr w:rsidR="004031A5" w:rsidRPr="00D504F6" w14:paraId="336D8D35"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C018E09"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72B2D325" w14:textId="77777777" w:rsidR="004031A5" w:rsidRPr="00153B7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p>
        </w:tc>
        <w:tc>
          <w:tcPr>
            <w:tcW w:w="988" w:type="dxa"/>
            <w:vAlign w:val="center"/>
          </w:tcPr>
          <w:p w14:paraId="515B3783"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5B1800AD"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CCF0452"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3</w:t>
            </w:r>
          </w:p>
        </w:tc>
        <w:tc>
          <w:tcPr>
            <w:tcW w:w="8503" w:type="dxa"/>
            <w:vAlign w:val="center"/>
          </w:tcPr>
          <w:p w14:paraId="7CE57E00" w14:textId="77777777" w:rsidR="004031A5"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sidRPr="00FF2272">
              <w:rPr>
                <w:rFonts w:ascii="Open Sans Light" w:hAnsi="Open Sans Light"/>
                <w:bCs/>
                <w:sz w:val="16"/>
                <w:szCs w:val="16"/>
              </w:rPr>
              <w:t>D</w:t>
            </w:r>
            <w:r>
              <w:rPr>
                <w:rFonts w:ascii="Open Sans Light" w:hAnsi="Open Sans Light"/>
                <w:bCs/>
                <w:sz w:val="16"/>
                <w:szCs w:val="16"/>
              </w:rPr>
              <w:t>o d</w:t>
            </w:r>
            <w:r w:rsidRPr="00FF2272">
              <w:rPr>
                <w:rFonts w:ascii="Open Sans Light" w:hAnsi="Open Sans Light"/>
                <w:bCs/>
                <w:sz w:val="16"/>
                <w:szCs w:val="16"/>
              </w:rPr>
              <w:t>omestic law(s) prohibit advocacy of hatred constituting incitement to discrimination, hostility or violence against indigenous peoples</w:t>
            </w:r>
            <w:r>
              <w:rPr>
                <w:rFonts w:ascii="Open Sans Light" w:hAnsi="Open Sans Light"/>
                <w:bCs/>
                <w:sz w:val="16"/>
                <w:szCs w:val="16"/>
              </w:rPr>
              <w:t>?</w:t>
            </w:r>
          </w:p>
        </w:tc>
        <w:tc>
          <w:tcPr>
            <w:tcW w:w="988" w:type="dxa"/>
            <w:vAlign w:val="center"/>
          </w:tcPr>
          <w:p w14:paraId="0B1FB965" w14:textId="77777777" w:rsidR="004031A5"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0E5DF226"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2DED466"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798727F1" w14:textId="77777777" w:rsidR="004031A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51142F0D"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45BB66C5"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51F48E9"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4</w:t>
            </w:r>
          </w:p>
        </w:tc>
        <w:tc>
          <w:tcPr>
            <w:tcW w:w="8503" w:type="dxa"/>
            <w:vAlign w:val="center"/>
          </w:tcPr>
          <w:p w14:paraId="5C3CF9D2"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Are the</w:t>
            </w:r>
            <w:r w:rsidRPr="00153B75">
              <w:rPr>
                <w:rFonts w:ascii="Open Sans Light" w:hAnsi="Open Sans Light"/>
                <w:bCs/>
                <w:sz w:val="16"/>
                <w:szCs w:val="16"/>
              </w:rPr>
              <w:t xml:space="preserve"> collective rights of indigenous peoples to sel</w:t>
            </w:r>
            <w:r>
              <w:rPr>
                <w:rFonts w:ascii="Open Sans Light" w:hAnsi="Open Sans Light"/>
                <w:bCs/>
                <w:sz w:val="16"/>
                <w:szCs w:val="16"/>
              </w:rPr>
              <w:t xml:space="preserve">f-determination, i.e. to freely </w:t>
            </w:r>
            <w:r w:rsidRPr="00153B75">
              <w:rPr>
                <w:rFonts w:ascii="Open Sans Light" w:hAnsi="Open Sans Light"/>
                <w:bCs/>
                <w:sz w:val="16"/>
                <w:szCs w:val="16"/>
              </w:rPr>
              <w:t>determine their political status and freely pursue their economic, social and</w:t>
            </w:r>
            <w:r>
              <w:rPr>
                <w:rFonts w:ascii="Open Sans Light" w:hAnsi="Open Sans Light"/>
                <w:bCs/>
                <w:sz w:val="16"/>
                <w:szCs w:val="16"/>
              </w:rPr>
              <w:t xml:space="preserve"> cultural development, </w:t>
            </w:r>
            <w:r w:rsidRPr="00153B75">
              <w:rPr>
                <w:rFonts w:ascii="Open Sans Light" w:hAnsi="Open Sans Light"/>
                <w:bCs/>
                <w:sz w:val="16"/>
                <w:szCs w:val="16"/>
              </w:rPr>
              <w:t>recognized in the constitution or other forms of</w:t>
            </w:r>
            <w:r>
              <w:rPr>
                <w:rFonts w:ascii="Open Sans Light" w:hAnsi="Open Sans Light"/>
                <w:bCs/>
                <w:sz w:val="16"/>
                <w:szCs w:val="16"/>
              </w:rPr>
              <w:t xml:space="preserve"> </w:t>
            </w:r>
            <w:r w:rsidRPr="00153B75">
              <w:rPr>
                <w:rFonts w:ascii="Open Sans Light" w:hAnsi="Open Sans Light"/>
                <w:bCs/>
                <w:sz w:val="16"/>
                <w:szCs w:val="16"/>
              </w:rPr>
              <w:t>superior law</w:t>
            </w:r>
            <w:r>
              <w:rPr>
                <w:rFonts w:ascii="Open Sans Light" w:hAnsi="Open Sans Light"/>
                <w:bCs/>
                <w:sz w:val="16"/>
                <w:szCs w:val="16"/>
              </w:rPr>
              <w:t>?</w:t>
            </w:r>
          </w:p>
        </w:tc>
        <w:tc>
          <w:tcPr>
            <w:tcW w:w="988" w:type="dxa"/>
            <w:vAlign w:val="center"/>
          </w:tcPr>
          <w:p w14:paraId="2A48CBB3"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p>
        </w:tc>
      </w:tr>
      <w:tr w:rsidR="004031A5" w:rsidRPr="00D504F6" w14:paraId="6EC47BD9"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1627E1D" w14:textId="77777777" w:rsidR="004031A5" w:rsidRPr="00D504F6"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7A8D039C" w14:textId="77777777" w:rsidR="004031A5" w:rsidRPr="00153B7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0ED07927"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31FACB91"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2D013E5"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5</w:t>
            </w:r>
          </w:p>
        </w:tc>
        <w:tc>
          <w:tcPr>
            <w:tcW w:w="8503" w:type="dxa"/>
            <w:vAlign w:val="center"/>
          </w:tcPr>
          <w:p w14:paraId="0397E693"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 the recognition of</w:t>
            </w:r>
            <w:r w:rsidRPr="00EE6F94">
              <w:rPr>
                <w:rFonts w:ascii="Open Sans Light" w:hAnsi="Open Sans Light"/>
                <w:bCs/>
                <w:sz w:val="16"/>
                <w:szCs w:val="16"/>
              </w:rPr>
              <w:t xml:space="preserve"> indigenous peoples’ distinct </w:t>
            </w:r>
            <w:r>
              <w:rPr>
                <w:rFonts w:ascii="Open Sans Light" w:hAnsi="Open Sans Light"/>
                <w:bCs/>
                <w:sz w:val="16"/>
                <w:szCs w:val="16"/>
              </w:rPr>
              <w:t xml:space="preserve">identity in the constitution or </w:t>
            </w:r>
            <w:r w:rsidRPr="00EE6F94">
              <w:rPr>
                <w:rFonts w:ascii="Open Sans Light" w:hAnsi="Open Sans Light"/>
                <w:bCs/>
                <w:sz w:val="16"/>
                <w:szCs w:val="16"/>
              </w:rPr>
              <w:t>national legislation based on self-identification</w:t>
            </w:r>
            <w:r>
              <w:rPr>
                <w:rFonts w:ascii="Open Sans Light" w:hAnsi="Open Sans Light"/>
                <w:bCs/>
                <w:sz w:val="16"/>
                <w:szCs w:val="16"/>
              </w:rPr>
              <w:t>?</w:t>
            </w:r>
          </w:p>
        </w:tc>
        <w:tc>
          <w:tcPr>
            <w:tcW w:w="988" w:type="dxa"/>
            <w:vAlign w:val="center"/>
          </w:tcPr>
          <w:p w14:paraId="75755996"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1EE21F36"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7D603C95" w14:textId="77777777" w:rsidR="004031A5" w:rsidRPr="00D504F6"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70012832" w14:textId="77777777" w:rsidR="004031A5" w:rsidRPr="00EE6F94"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777000F8"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13CD3857"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3D40A7F"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6</w:t>
            </w:r>
          </w:p>
        </w:tc>
        <w:tc>
          <w:tcPr>
            <w:tcW w:w="8503" w:type="dxa"/>
            <w:vAlign w:val="center"/>
          </w:tcPr>
          <w:p w14:paraId="58A38699"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 xml:space="preserve">Is </w:t>
            </w:r>
            <w:r w:rsidRPr="00EE6F94">
              <w:rPr>
                <w:rFonts w:ascii="Open Sans Light" w:hAnsi="Open Sans Light"/>
                <w:bCs/>
                <w:sz w:val="16"/>
                <w:szCs w:val="16"/>
              </w:rPr>
              <w:t xml:space="preserve">indigenous peoples’ right to self-government </w:t>
            </w:r>
            <w:r>
              <w:rPr>
                <w:rFonts w:ascii="Open Sans Light" w:hAnsi="Open Sans Light"/>
                <w:bCs/>
                <w:sz w:val="16"/>
                <w:szCs w:val="16"/>
              </w:rPr>
              <w:t xml:space="preserve">recognized </w:t>
            </w:r>
            <w:r w:rsidRPr="00EE6F94">
              <w:rPr>
                <w:rFonts w:ascii="Open Sans Light" w:hAnsi="Open Sans Light"/>
                <w:bCs/>
                <w:sz w:val="16"/>
                <w:szCs w:val="16"/>
              </w:rPr>
              <w:t>in national legislation</w:t>
            </w:r>
            <w:r>
              <w:rPr>
                <w:rFonts w:ascii="Open Sans Light" w:hAnsi="Open Sans Light"/>
                <w:bCs/>
                <w:sz w:val="16"/>
                <w:szCs w:val="16"/>
              </w:rPr>
              <w:t>?</w:t>
            </w:r>
          </w:p>
        </w:tc>
        <w:tc>
          <w:tcPr>
            <w:tcW w:w="988" w:type="dxa"/>
            <w:vAlign w:val="center"/>
          </w:tcPr>
          <w:p w14:paraId="146F7AF8"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4BBE5111"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2F71694" w14:textId="77777777" w:rsidR="004031A5" w:rsidRPr="00D504F6"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1C2A15B7" w14:textId="77777777" w:rsidR="004031A5" w:rsidRPr="00EE6F94"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158FE12E" w14:textId="77777777" w:rsidR="004031A5" w:rsidRPr="00D504F6"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5C6FE597"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5F38CB38"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7</w:t>
            </w:r>
          </w:p>
        </w:tc>
        <w:tc>
          <w:tcPr>
            <w:tcW w:w="8503" w:type="dxa"/>
            <w:vAlign w:val="center"/>
          </w:tcPr>
          <w:p w14:paraId="20D91F94"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Are</w:t>
            </w:r>
            <w:r w:rsidRPr="00EE6F94">
              <w:rPr>
                <w:rFonts w:ascii="Open Sans Light" w:hAnsi="Open Sans Light"/>
                <w:bCs/>
                <w:sz w:val="16"/>
                <w:szCs w:val="16"/>
              </w:rPr>
              <w:t xml:space="preserve"> indigenous peoples’ self-governing institutions and territories</w:t>
            </w:r>
            <w:r>
              <w:rPr>
                <w:rFonts w:ascii="Open Sans Light" w:hAnsi="Open Sans Light"/>
                <w:bCs/>
                <w:sz w:val="16"/>
                <w:szCs w:val="16"/>
              </w:rPr>
              <w:t xml:space="preserve"> recognized</w:t>
            </w:r>
            <w:r w:rsidRPr="00EE6F94">
              <w:rPr>
                <w:rFonts w:ascii="Open Sans Light" w:hAnsi="Open Sans Light"/>
                <w:bCs/>
                <w:sz w:val="16"/>
                <w:szCs w:val="16"/>
              </w:rPr>
              <w:t xml:space="preserve"> in the political-admini</w:t>
            </w:r>
            <w:r>
              <w:rPr>
                <w:rFonts w:ascii="Open Sans Light" w:hAnsi="Open Sans Light"/>
                <w:bCs/>
                <w:sz w:val="16"/>
                <w:szCs w:val="16"/>
              </w:rPr>
              <w:t xml:space="preserve">strative structure of the State? </w:t>
            </w:r>
          </w:p>
        </w:tc>
        <w:tc>
          <w:tcPr>
            <w:tcW w:w="988" w:type="dxa"/>
            <w:vAlign w:val="center"/>
          </w:tcPr>
          <w:p w14:paraId="449D2A63"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5A5978BB"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BC7B296" w14:textId="77777777" w:rsidR="004031A5" w:rsidRPr="00D504F6"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471B1170" w14:textId="77777777" w:rsidR="004031A5" w:rsidRPr="00EE6F94"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7478D392"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03EF55F0"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5797EF7"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8</w:t>
            </w:r>
          </w:p>
        </w:tc>
        <w:tc>
          <w:tcPr>
            <w:tcW w:w="8503" w:type="dxa"/>
            <w:vAlign w:val="center"/>
          </w:tcPr>
          <w:p w14:paraId="1108AC30"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Do</w:t>
            </w:r>
            <w:r w:rsidRPr="00EE6F94">
              <w:rPr>
                <w:rFonts w:ascii="Open Sans Light" w:hAnsi="Open Sans Light"/>
                <w:bCs/>
                <w:sz w:val="16"/>
                <w:szCs w:val="16"/>
              </w:rPr>
              <w:t xml:space="preserve"> indigenous peoples' self-governing institutions</w:t>
            </w:r>
            <w:r>
              <w:rPr>
                <w:rFonts w:ascii="Open Sans Light" w:hAnsi="Open Sans Light"/>
                <w:bCs/>
                <w:sz w:val="16"/>
                <w:szCs w:val="16"/>
              </w:rPr>
              <w:t xml:space="preserve"> exist? </w:t>
            </w:r>
          </w:p>
        </w:tc>
        <w:tc>
          <w:tcPr>
            <w:tcW w:w="988" w:type="dxa"/>
            <w:vAlign w:val="center"/>
          </w:tcPr>
          <w:p w14:paraId="14C27AD7"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77BDF343"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FC084C6" w14:textId="77777777" w:rsidR="004031A5" w:rsidRPr="00D504F6"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67B25653" w14:textId="77777777" w:rsidR="004031A5" w:rsidRPr="00EE6F94"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3FA6A969"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13795D78"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D2A548A"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9</w:t>
            </w:r>
          </w:p>
        </w:tc>
        <w:tc>
          <w:tcPr>
            <w:tcW w:w="8503" w:type="dxa"/>
            <w:vAlign w:val="center"/>
          </w:tcPr>
          <w:p w14:paraId="6BFA0E11" w14:textId="77777777" w:rsidR="004031A5"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 the</w:t>
            </w:r>
            <w:r w:rsidRPr="00FF2272">
              <w:rPr>
                <w:rFonts w:ascii="Open Sans Light" w:hAnsi="Open Sans Light"/>
                <w:bCs/>
                <w:sz w:val="16"/>
                <w:szCs w:val="16"/>
              </w:rPr>
              <w:t xml:space="preserve"> jurisdiction o</w:t>
            </w:r>
            <w:r>
              <w:rPr>
                <w:rFonts w:ascii="Open Sans Light" w:hAnsi="Open Sans Light"/>
                <w:bCs/>
                <w:sz w:val="16"/>
                <w:szCs w:val="16"/>
              </w:rPr>
              <w:t xml:space="preserve">f customary law institutions </w:t>
            </w:r>
            <w:r w:rsidRPr="00FF2272">
              <w:rPr>
                <w:rFonts w:ascii="Open Sans Light" w:hAnsi="Open Sans Light"/>
                <w:bCs/>
                <w:sz w:val="16"/>
                <w:szCs w:val="16"/>
              </w:rPr>
              <w:t>recognized in the constitution or other forms of superior law or domestic law(s)</w:t>
            </w:r>
            <w:r>
              <w:rPr>
                <w:rFonts w:ascii="Open Sans Light" w:hAnsi="Open Sans Light"/>
                <w:bCs/>
                <w:sz w:val="16"/>
                <w:szCs w:val="16"/>
              </w:rPr>
              <w:t>?</w:t>
            </w:r>
          </w:p>
        </w:tc>
        <w:tc>
          <w:tcPr>
            <w:tcW w:w="988" w:type="dxa"/>
            <w:vAlign w:val="center"/>
          </w:tcPr>
          <w:p w14:paraId="72FA9D81" w14:textId="77777777" w:rsidR="004031A5"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0C2886D5"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320384F5"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4C1085F7" w14:textId="77777777" w:rsidR="004031A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30F04234"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5FCEC3A8"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9C946DD"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10</w:t>
            </w:r>
          </w:p>
        </w:tc>
        <w:tc>
          <w:tcPr>
            <w:tcW w:w="8503" w:type="dxa"/>
            <w:vAlign w:val="center"/>
          </w:tcPr>
          <w:p w14:paraId="09B04995"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Are</w:t>
            </w:r>
            <w:r w:rsidRPr="00444CB0">
              <w:rPr>
                <w:rFonts w:ascii="Open Sans Light" w:hAnsi="Open Sans Light"/>
                <w:bCs/>
                <w:sz w:val="16"/>
                <w:szCs w:val="16"/>
              </w:rPr>
              <w:t xml:space="preserve"> indigenous peoples’ rights to land</w:t>
            </w:r>
            <w:r>
              <w:rPr>
                <w:rFonts w:ascii="Open Sans Light" w:hAnsi="Open Sans Light"/>
                <w:bCs/>
                <w:sz w:val="16"/>
                <w:szCs w:val="16"/>
              </w:rPr>
              <w:t xml:space="preserve">s, territories and resources recognized in </w:t>
            </w:r>
            <w:r w:rsidRPr="00444CB0">
              <w:rPr>
                <w:rFonts w:ascii="Open Sans Light" w:hAnsi="Open Sans Light"/>
                <w:bCs/>
                <w:sz w:val="16"/>
                <w:szCs w:val="16"/>
              </w:rPr>
              <w:t>national legislation</w:t>
            </w:r>
            <w:r>
              <w:rPr>
                <w:rFonts w:ascii="Open Sans Light" w:hAnsi="Open Sans Light"/>
                <w:bCs/>
                <w:sz w:val="16"/>
                <w:szCs w:val="16"/>
              </w:rPr>
              <w:t>?</w:t>
            </w:r>
          </w:p>
        </w:tc>
        <w:tc>
          <w:tcPr>
            <w:tcW w:w="988" w:type="dxa"/>
            <w:vAlign w:val="center"/>
          </w:tcPr>
          <w:p w14:paraId="4B037C92"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51C50699"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A34DCF9" w14:textId="77777777" w:rsidR="004031A5"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790E073B" w14:textId="77777777" w:rsidR="004031A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2A386D47"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7922EDFD"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0E9AF234"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11</w:t>
            </w:r>
          </w:p>
        </w:tc>
        <w:tc>
          <w:tcPr>
            <w:tcW w:w="8503" w:type="dxa"/>
            <w:vAlign w:val="center"/>
          </w:tcPr>
          <w:p w14:paraId="694A6777" w14:textId="77777777" w:rsidR="004031A5" w:rsidRPr="00444CB0"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Are there clear</w:t>
            </w:r>
            <w:r w:rsidRPr="00FF2272">
              <w:rPr>
                <w:rFonts w:ascii="Open Sans Light" w:hAnsi="Open Sans Light"/>
                <w:bCs/>
                <w:sz w:val="16"/>
                <w:szCs w:val="16"/>
              </w:rPr>
              <w:t xml:space="preserve"> procedures adopted by the State for identification, demarcation, mapping and registration of indigenous peoples’ lands or territories lands</w:t>
            </w:r>
            <w:r>
              <w:rPr>
                <w:rFonts w:ascii="Open Sans Light" w:hAnsi="Open Sans Light"/>
                <w:bCs/>
                <w:sz w:val="16"/>
                <w:szCs w:val="16"/>
              </w:rPr>
              <w:t>,</w:t>
            </w:r>
            <w:r w:rsidRPr="00FF2272">
              <w:rPr>
                <w:rFonts w:ascii="Open Sans Light" w:hAnsi="Open Sans Light"/>
                <w:bCs/>
                <w:sz w:val="16"/>
                <w:szCs w:val="16"/>
              </w:rPr>
              <w:t xml:space="preserve"> in consultation with and in accordance with indigenous norms, values and customs</w:t>
            </w:r>
            <w:r>
              <w:rPr>
                <w:rFonts w:ascii="Open Sans Light" w:hAnsi="Open Sans Light"/>
                <w:bCs/>
                <w:sz w:val="16"/>
                <w:szCs w:val="16"/>
              </w:rPr>
              <w:t>?</w:t>
            </w:r>
          </w:p>
        </w:tc>
        <w:tc>
          <w:tcPr>
            <w:tcW w:w="988" w:type="dxa"/>
            <w:vAlign w:val="center"/>
          </w:tcPr>
          <w:p w14:paraId="6670315F"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0-3</w:t>
            </w:r>
          </w:p>
        </w:tc>
      </w:tr>
      <w:tr w:rsidR="004031A5" w:rsidRPr="00D504F6" w14:paraId="44C09792"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C10F301" w14:textId="77777777" w:rsidR="004031A5"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41473D03" w14:textId="77777777" w:rsidR="004031A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64FC7926"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00A12779"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2B83A40B"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12</w:t>
            </w:r>
          </w:p>
        </w:tc>
        <w:tc>
          <w:tcPr>
            <w:tcW w:w="8503" w:type="dxa"/>
            <w:vAlign w:val="center"/>
          </w:tcPr>
          <w:p w14:paraId="7438F1F7" w14:textId="77777777" w:rsidR="004031A5"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w:t>
            </w:r>
            <w:r w:rsidRPr="003E41FC">
              <w:rPr>
                <w:rFonts w:ascii="Open Sans Light" w:hAnsi="Open Sans Light"/>
                <w:bCs/>
                <w:sz w:val="16"/>
                <w:szCs w:val="16"/>
              </w:rPr>
              <w:t xml:space="preserve"> indigenous peoples’ right to maintain cross-border contacts and collaboration</w:t>
            </w:r>
            <w:r>
              <w:rPr>
                <w:rFonts w:ascii="Open Sans Light" w:hAnsi="Open Sans Light"/>
                <w:bCs/>
                <w:sz w:val="16"/>
                <w:szCs w:val="16"/>
              </w:rPr>
              <w:t xml:space="preserve"> recognized</w:t>
            </w:r>
            <w:r w:rsidRPr="003E41FC">
              <w:rPr>
                <w:rFonts w:ascii="Open Sans Light" w:hAnsi="Open Sans Light"/>
                <w:bCs/>
                <w:sz w:val="16"/>
                <w:szCs w:val="16"/>
              </w:rPr>
              <w:t xml:space="preserve"> in national legislation</w:t>
            </w:r>
            <w:r>
              <w:rPr>
                <w:rFonts w:ascii="Open Sans Light" w:hAnsi="Open Sans Light"/>
                <w:bCs/>
                <w:sz w:val="16"/>
                <w:szCs w:val="16"/>
              </w:rPr>
              <w:t>?</w:t>
            </w:r>
          </w:p>
        </w:tc>
        <w:tc>
          <w:tcPr>
            <w:tcW w:w="988" w:type="dxa"/>
            <w:vAlign w:val="center"/>
          </w:tcPr>
          <w:p w14:paraId="47A784DF" w14:textId="77777777" w:rsidR="004031A5"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7A080D47"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4173F2DF"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Ref:</w:t>
            </w:r>
          </w:p>
        </w:tc>
        <w:tc>
          <w:tcPr>
            <w:tcW w:w="8503" w:type="dxa"/>
            <w:vAlign w:val="center"/>
          </w:tcPr>
          <w:p w14:paraId="18392B68" w14:textId="77777777" w:rsidR="004031A5"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64430447"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24659B02"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21F255CE"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13</w:t>
            </w:r>
          </w:p>
        </w:tc>
        <w:tc>
          <w:tcPr>
            <w:tcW w:w="8503" w:type="dxa"/>
            <w:vAlign w:val="center"/>
          </w:tcPr>
          <w:p w14:paraId="68D280CC"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 it a</w:t>
            </w:r>
            <w:r w:rsidRPr="00EE6F94">
              <w:rPr>
                <w:rFonts w:ascii="Open Sans Light" w:hAnsi="Open Sans Light"/>
                <w:bCs/>
                <w:sz w:val="16"/>
                <w:szCs w:val="16"/>
              </w:rPr>
              <w:t xml:space="preserve"> state duty to consult with indigenous peoples before adopting or implementing legislative or administrative measures that may affect them and prior to approval of any project that affects their lands, territories and resources in national legislation</w:t>
            </w:r>
            <w:r>
              <w:rPr>
                <w:rFonts w:ascii="Open Sans Light" w:hAnsi="Open Sans Light"/>
                <w:bCs/>
                <w:sz w:val="16"/>
                <w:szCs w:val="16"/>
              </w:rPr>
              <w:t xml:space="preserve"> recognized? </w:t>
            </w:r>
          </w:p>
        </w:tc>
        <w:tc>
          <w:tcPr>
            <w:tcW w:w="988" w:type="dxa"/>
            <w:vAlign w:val="center"/>
          </w:tcPr>
          <w:p w14:paraId="6EA3FE74"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1C84B711"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8F860BC" w14:textId="77777777" w:rsidR="004031A5" w:rsidRPr="00D504F6"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1BA3F14E" w14:textId="77777777" w:rsidR="004031A5" w:rsidRPr="00EE6F94"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7B6CEB1D"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27AC6916"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2A6FC0A6"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14</w:t>
            </w:r>
          </w:p>
        </w:tc>
        <w:tc>
          <w:tcPr>
            <w:tcW w:w="8503" w:type="dxa"/>
            <w:vAlign w:val="center"/>
          </w:tcPr>
          <w:p w14:paraId="1C3E5FFF" w14:textId="77777777" w:rsidR="004031A5" w:rsidRPr="00D504F6"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Do p</w:t>
            </w:r>
            <w:r w:rsidRPr="00EE6F94">
              <w:rPr>
                <w:rFonts w:ascii="Open Sans Light" w:hAnsi="Open Sans Light"/>
                <w:bCs/>
                <w:sz w:val="16"/>
                <w:szCs w:val="16"/>
              </w:rPr>
              <w:t xml:space="preserve">rocedures or mechanisms for State consultation with indigenous peoples </w:t>
            </w:r>
            <w:r>
              <w:rPr>
                <w:rFonts w:ascii="Open Sans Light" w:hAnsi="Open Sans Light"/>
                <w:bCs/>
                <w:sz w:val="16"/>
                <w:szCs w:val="16"/>
              </w:rPr>
              <w:t xml:space="preserve">exist </w:t>
            </w:r>
            <w:r w:rsidRPr="00EE6F94">
              <w:rPr>
                <w:rFonts w:ascii="Open Sans Light" w:hAnsi="Open Sans Light"/>
                <w:bCs/>
                <w:sz w:val="16"/>
                <w:szCs w:val="16"/>
              </w:rPr>
              <w:t xml:space="preserve">at national, sub-national and </w:t>
            </w:r>
            <w:r w:rsidRPr="00EE6F94">
              <w:rPr>
                <w:rFonts w:ascii="Open Sans Light" w:hAnsi="Open Sans Light"/>
                <w:bCs/>
                <w:sz w:val="16"/>
                <w:szCs w:val="16"/>
              </w:rPr>
              <w:lastRenderedPageBreak/>
              <w:t>local levels</w:t>
            </w:r>
            <w:r>
              <w:rPr>
                <w:rFonts w:ascii="Open Sans Light" w:hAnsi="Open Sans Light"/>
                <w:bCs/>
                <w:sz w:val="16"/>
                <w:szCs w:val="16"/>
              </w:rPr>
              <w:t xml:space="preserve">? </w:t>
            </w:r>
          </w:p>
        </w:tc>
        <w:tc>
          <w:tcPr>
            <w:tcW w:w="988" w:type="dxa"/>
            <w:vAlign w:val="center"/>
          </w:tcPr>
          <w:p w14:paraId="1FF57C40"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lastRenderedPageBreak/>
              <w:t>0-3</w:t>
            </w:r>
          </w:p>
        </w:tc>
      </w:tr>
      <w:tr w:rsidR="004031A5" w:rsidRPr="00D504F6" w14:paraId="571A0FF4"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C482F8F" w14:textId="77777777" w:rsidR="004031A5" w:rsidRPr="00D504F6" w:rsidRDefault="004031A5" w:rsidP="00B4675E">
            <w:pPr>
              <w:jc w:val="center"/>
              <w:rPr>
                <w:rFonts w:ascii="Open Sans Light" w:hAnsi="Open Sans Light"/>
                <w:sz w:val="16"/>
                <w:szCs w:val="16"/>
                <w:lang w:val="en-GB"/>
              </w:rPr>
            </w:pPr>
            <w:r>
              <w:rPr>
                <w:rFonts w:ascii="Open Sans Light" w:hAnsi="Open Sans Light"/>
                <w:b w:val="0"/>
                <w:sz w:val="16"/>
                <w:szCs w:val="16"/>
                <w:lang w:val="en-GB"/>
              </w:rPr>
              <w:lastRenderedPageBreak/>
              <w:t>Ref:</w:t>
            </w:r>
          </w:p>
        </w:tc>
        <w:tc>
          <w:tcPr>
            <w:tcW w:w="8503" w:type="dxa"/>
            <w:vAlign w:val="center"/>
          </w:tcPr>
          <w:p w14:paraId="18554E21" w14:textId="77777777" w:rsidR="004031A5" w:rsidRPr="00EE6F94"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1BA2FEEA"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482C2BDE"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1DE2DF48" w14:textId="77777777" w:rsidR="004031A5" w:rsidRPr="00D504F6"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15</w:t>
            </w:r>
          </w:p>
        </w:tc>
        <w:tc>
          <w:tcPr>
            <w:tcW w:w="8503" w:type="dxa"/>
            <w:vAlign w:val="center"/>
          </w:tcPr>
          <w:p w14:paraId="239C8641" w14:textId="77777777" w:rsidR="004031A5" w:rsidRPr="00444CB0"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w:t>
            </w:r>
            <w:r w:rsidRPr="00FF2272">
              <w:rPr>
                <w:rFonts w:ascii="Open Sans Light" w:hAnsi="Open Sans Light"/>
                <w:bCs/>
                <w:sz w:val="16"/>
                <w:szCs w:val="16"/>
              </w:rPr>
              <w:t xml:space="preserve"> the right of indigenous peoples to participate in decisions that may affect them, through their representative institutions,</w:t>
            </w:r>
            <w:r>
              <w:rPr>
                <w:rFonts w:ascii="Open Sans Light" w:hAnsi="Open Sans Light"/>
                <w:bCs/>
                <w:sz w:val="16"/>
                <w:szCs w:val="16"/>
              </w:rPr>
              <w:t xml:space="preserve"> recognized</w:t>
            </w:r>
            <w:r w:rsidRPr="00FF2272">
              <w:rPr>
                <w:rFonts w:ascii="Open Sans Light" w:hAnsi="Open Sans Light"/>
                <w:bCs/>
                <w:sz w:val="16"/>
                <w:szCs w:val="16"/>
              </w:rPr>
              <w:t xml:space="preserve"> in national legislation</w:t>
            </w:r>
            <w:r>
              <w:rPr>
                <w:rFonts w:ascii="Open Sans Light" w:hAnsi="Open Sans Light"/>
                <w:bCs/>
                <w:sz w:val="16"/>
                <w:szCs w:val="16"/>
              </w:rPr>
              <w:t xml:space="preserve">? </w:t>
            </w:r>
          </w:p>
        </w:tc>
        <w:tc>
          <w:tcPr>
            <w:tcW w:w="988" w:type="dxa"/>
            <w:vAlign w:val="center"/>
          </w:tcPr>
          <w:p w14:paraId="46D72ED3"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49DD83A6"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619BCDF8" w14:textId="77777777" w:rsidR="004031A5"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313999A2" w14:textId="77777777" w:rsidR="004031A5" w:rsidRPr="00FF2272"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09C79CF8"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D504F6" w14:paraId="3028E6BE"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521061ED" w14:textId="77777777" w:rsidR="004031A5" w:rsidRDefault="004031A5" w:rsidP="00B4675E">
            <w:pPr>
              <w:jc w:val="center"/>
              <w:rPr>
                <w:rFonts w:ascii="Open Sans Light" w:hAnsi="Open Sans Light"/>
                <w:b w:val="0"/>
                <w:sz w:val="16"/>
                <w:szCs w:val="16"/>
                <w:lang w:val="en-GB"/>
              </w:rPr>
            </w:pPr>
            <w:r>
              <w:rPr>
                <w:rFonts w:ascii="Open Sans Light" w:hAnsi="Open Sans Light"/>
                <w:b w:val="0"/>
                <w:sz w:val="16"/>
                <w:szCs w:val="16"/>
                <w:lang w:val="en-GB"/>
              </w:rPr>
              <w:t>16</w:t>
            </w:r>
          </w:p>
        </w:tc>
        <w:tc>
          <w:tcPr>
            <w:tcW w:w="8503" w:type="dxa"/>
            <w:vAlign w:val="center"/>
          </w:tcPr>
          <w:p w14:paraId="5989AD25" w14:textId="77777777" w:rsidR="004031A5" w:rsidRPr="00FF2272" w:rsidRDefault="004031A5" w:rsidP="00B4675E">
            <w:pPr>
              <w:cnfStyle w:val="000000100000" w:firstRow="0" w:lastRow="0" w:firstColumn="0" w:lastColumn="0" w:oddVBand="0" w:evenVBand="0" w:oddHBand="1" w:evenHBand="0" w:firstRowFirstColumn="0" w:firstRowLastColumn="0" w:lastRowFirstColumn="0" w:lastRowLastColumn="0"/>
              <w:rPr>
                <w:rFonts w:ascii="Open Sans Light" w:hAnsi="Open Sans Light"/>
                <w:bCs/>
                <w:sz w:val="16"/>
                <w:szCs w:val="16"/>
              </w:rPr>
            </w:pPr>
            <w:r>
              <w:rPr>
                <w:rFonts w:ascii="Open Sans Light" w:hAnsi="Open Sans Light"/>
                <w:bCs/>
                <w:sz w:val="16"/>
                <w:szCs w:val="16"/>
              </w:rPr>
              <w:t>Is</w:t>
            </w:r>
            <w:r w:rsidRPr="003E41FC">
              <w:rPr>
                <w:rFonts w:ascii="Open Sans Light" w:hAnsi="Open Sans Light"/>
                <w:bCs/>
                <w:sz w:val="16"/>
                <w:szCs w:val="16"/>
              </w:rPr>
              <w:t xml:space="preserve"> right to access to translation into indigenous la</w:t>
            </w:r>
            <w:r>
              <w:rPr>
                <w:rFonts w:ascii="Open Sans Light" w:hAnsi="Open Sans Light"/>
                <w:bCs/>
                <w:sz w:val="16"/>
                <w:szCs w:val="16"/>
              </w:rPr>
              <w:t xml:space="preserve">nguages in legal proceedings </w:t>
            </w:r>
            <w:r w:rsidRPr="003E41FC">
              <w:rPr>
                <w:rFonts w:ascii="Open Sans Light" w:hAnsi="Open Sans Light"/>
                <w:bCs/>
                <w:sz w:val="16"/>
                <w:szCs w:val="16"/>
              </w:rPr>
              <w:t>recogni</w:t>
            </w:r>
            <w:r>
              <w:rPr>
                <w:rFonts w:ascii="Open Sans Light" w:hAnsi="Open Sans Light"/>
                <w:bCs/>
                <w:sz w:val="16"/>
                <w:szCs w:val="16"/>
              </w:rPr>
              <w:t>zed in the national legislation?</w:t>
            </w:r>
          </w:p>
        </w:tc>
        <w:tc>
          <w:tcPr>
            <w:tcW w:w="988" w:type="dxa"/>
            <w:vAlign w:val="center"/>
          </w:tcPr>
          <w:p w14:paraId="11C43B70" w14:textId="77777777" w:rsidR="004031A5" w:rsidRPr="00D504F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Y/N</w:t>
            </w:r>
          </w:p>
        </w:tc>
      </w:tr>
      <w:tr w:rsidR="004031A5" w:rsidRPr="00D504F6" w14:paraId="4B888F37"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vAlign w:val="center"/>
          </w:tcPr>
          <w:p w14:paraId="2C28E390" w14:textId="77777777" w:rsidR="004031A5" w:rsidRDefault="004031A5" w:rsidP="00B4675E">
            <w:pPr>
              <w:jc w:val="center"/>
              <w:rPr>
                <w:rFonts w:ascii="Open Sans Light" w:hAnsi="Open Sans Light"/>
                <w:sz w:val="16"/>
                <w:szCs w:val="16"/>
                <w:lang w:val="en-GB"/>
              </w:rPr>
            </w:pPr>
            <w:r>
              <w:rPr>
                <w:rFonts w:ascii="Open Sans Light" w:hAnsi="Open Sans Light"/>
                <w:b w:val="0"/>
                <w:sz w:val="16"/>
                <w:szCs w:val="16"/>
                <w:lang w:val="en-GB"/>
              </w:rPr>
              <w:t>Ref:</w:t>
            </w:r>
          </w:p>
        </w:tc>
        <w:tc>
          <w:tcPr>
            <w:tcW w:w="8503" w:type="dxa"/>
            <w:vAlign w:val="center"/>
          </w:tcPr>
          <w:p w14:paraId="37AECB4D" w14:textId="77777777" w:rsidR="004031A5" w:rsidRPr="003E41FC" w:rsidRDefault="004031A5" w:rsidP="00B4675E">
            <w:pPr>
              <w:cnfStyle w:val="000000010000" w:firstRow="0" w:lastRow="0" w:firstColumn="0" w:lastColumn="0" w:oddVBand="0" w:evenVBand="0" w:oddHBand="0" w:evenHBand="1" w:firstRowFirstColumn="0" w:firstRowLastColumn="0" w:lastRowFirstColumn="0" w:lastRowLastColumn="0"/>
              <w:rPr>
                <w:rFonts w:ascii="Open Sans Light" w:hAnsi="Open Sans Light"/>
                <w:bCs/>
                <w:sz w:val="16"/>
                <w:szCs w:val="16"/>
              </w:rPr>
            </w:pPr>
          </w:p>
        </w:tc>
        <w:tc>
          <w:tcPr>
            <w:tcW w:w="988" w:type="dxa"/>
            <w:vAlign w:val="center"/>
          </w:tcPr>
          <w:p w14:paraId="47BA2775" w14:textId="77777777" w:rsidR="004031A5"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4031A5" w:rsidRPr="009859E6" w14:paraId="70409363" w14:textId="77777777" w:rsidTr="00B46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2" w:type="dxa"/>
            <w:gridSpan w:val="2"/>
            <w:shd w:val="clear" w:color="auto" w:fill="DAEEF3" w:themeFill="accent5" w:themeFillTint="33"/>
          </w:tcPr>
          <w:p w14:paraId="50EB1768" w14:textId="7BCDA9CA" w:rsidR="004031A5" w:rsidRPr="009859E6" w:rsidRDefault="004031A5" w:rsidP="00B4675E">
            <w:pPr>
              <w:rPr>
                <w:rFonts w:ascii="Open Sans Light" w:hAnsi="Open Sans Light"/>
                <w:b w:val="0"/>
                <w:sz w:val="16"/>
                <w:szCs w:val="16"/>
                <w:lang w:val="en-GB"/>
              </w:rPr>
            </w:pPr>
            <w:r>
              <w:rPr>
                <w:rFonts w:ascii="Open Sans Light" w:hAnsi="Open Sans Light"/>
                <w:b w:val="0"/>
                <w:sz w:val="16"/>
                <w:szCs w:val="16"/>
                <w:lang w:val="en-GB"/>
              </w:rPr>
              <w:t>Block 4</w:t>
            </w:r>
            <w:r w:rsidRPr="009859E6">
              <w:rPr>
                <w:rFonts w:ascii="Open Sans Light" w:hAnsi="Open Sans Light"/>
                <w:b w:val="0"/>
                <w:sz w:val="16"/>
                <w:szCs w:val="16"/>
                <w:lang w:val="en-GB"/>
              </w:rPr>
              <w:t xml:space="preserve"> Score </w:t>
            </w:r>
            <w:r w:rsidR="00D60429">
              <w:rPr>
                <w:rFonts w:ascii="Open Sans Light" w:hAnsi="Open Sans Light"/>
                <w:b w:val="0"/>
                <w:sz w:val="16"/>
                <w:szCs w:val="16"/>
                <w:lang w:val="en-GB"/>
              </w:rPr>
              <w:t>(0-54)</w:t>
            </w:r>
          </w:p>
        </w:tc>
        <w:tc>
          <w:tcPr>
            <w:tcW w:w="988" w:type="dxa"/>
            <w:shd w:val="clear" w:color="auto" w:fill="DAEEF3" w:themeFill="accent5" w:themeFillTint="33"/>
          </w:tcPr>
          <w:p w14:paraId="65EDD63B" w14:textId="64AEE661" w:rsidR="004031A5" w:rsidRPr="009859E6"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859E6">
              <w:rPr>
                <w:rFonts w:ascii="Open Sans Light" w:hAnsi="Open Sans Light"/>
                <w:sz w:val="16"/>
                <w:szCs w:val="16"/>
                <w:lang w:val="en-GB"/>
              </w:rPr>
              <w:t>B</w:t>
            </w:r>
            <w:r>
              <w:rPr>
                <w:rFonts w:ascii="Open Sans Light" w:hAnsi="Open Sans Light"/>
                <w:sz w:val="16"/>
                <w:szCs w:val="16"/>
                <w:lang w:val="en-GB"/>
              </w:rPr>
              <w:t>4</w:t>
            </w:r>
          </w:p>
        </w:tc>
      </w:tr>
      <w:tr w:rsidR="004031A5" w:rsidRPr="009859E6" w14:paraId="12BF19C7" w14:textId="77777777" w:rsidTr="00B46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2" w:type="dxa"/>
            <w:gridSpan w:val="2"/>
            <w:shd w:val="clear" w:color="auto" w:fill="DAEEF3" w:themeFill="accent5" w:themeFillTint="33"/>
            <w:vAlign w:val="center"/>
          </w:tcPr>
          <w:p w14:paraId="786323C3" w14:textId="120639A3" w:rsidR="004031A5" w:rsidRPr="009859E6" w:rsidRDefault="004031A5" w:rsidP="00B4675E">
            <w:pPr>
              <w:rPr>
                <w:rFonts w:ascii="Open Sans Light" w:hAnsi="Open Sans Light"/>
                <w:b w:val="0"/>
                <w:sz w:val="16"/>
                <w:szCs w:val="16"/>
                <w:lang w:val="en-GB"/>
              </w:rPr>
            </w:pPr>
            <w:r>
              <w:rPr>
                <w:rFonts w:ascii="Open Sans Light" w:hAnsi="Open Sans Light"/>
                <w:b w:val="0"/>
                <w:sz w:val="16"/>
                <w:szCs w:val="16"/>
                <w:lang w:val="en-GB"/>
              </w:rPr>
              <w:t>Block 4</w:t>
            </w:r>
            <w:r w:rsidRPr="009859E6">
              <w:rPr>
                <w:rFonts w:ascii="Open Sans Light" w:hAnsi="Open Sans Light"/>
                <w:b w:val="0"/>
                <w:sz w:val="16"/>
                <w:szCs w:val="16"/>
                <w:lang w:val="en-GB"/>
              </w:rPr>
              <w:t xml:space="preserve"> Total Possible </w:t>
            </w:r>
          </w:p>
        </w:tc>
        <w:tc>
          <w:tcPr>
            <w:tcW w:w="988" w:type="dxa"/>
            <w:shd w:val="clear" w:color="auto" w:fill="DAEEF3" w:themeFill="accent5" w:themeFillTint="33"/>
            <w:vAlign w:val="center"/>
          </w:tcPr>
          <w:p w14:paraId="0E5FF823" w14:textId="4D762B2F" w:rsidR="004031A5" w:rsidRPr="009859E6"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B4</w:t>
            </w:r>
            <w:r w:rsidRPr="009859E6">
              <w:rPr>
                <w:rFonts w:ascii="Open Sans Light" w:hAnsi="Open Sans Light"/>
                <w:sz w:val="16"/>
                <w:szCs w:val="16"/>
                <w:lang w:val="en-GB"/>
              </w:rPr>
              <w:t>T</w:t>
            </w:r>
          </w:p>
        </w:tc>
      </w:tr>
    </w:tbl>
    <w:p w14:paraId="484CB093" w14:textId="77777777" w:rsidR="004031A5" w:rsidRDefault="004031A5" w:rsidP="004031A5">
      <w:pPr>
        <w:rPr>
          <w:rFonts w:ascii="Open Sans Light" w:hAnsi="Open Sans Light"/>
          <w:sz w:val="16"/>
          <w:szCs w:val="16"/>
          <w:u w:val="single"/>
          <w:lang w:val="en-GB"/>
        </w:rPr>
      </w:pPr>
    </w:p>
    <w:p w14:paraId="411EC39B" w14:textId="5E379693" w:rsidR="004031A5" w:rsidRPr="00D504F6" w:rsidRDefault="004031A5" w:rsidP="004031A5">
      <w:pPr>
        <w:rPr>
          <w:rFonts w:ascii="Open Sans Light" w:hAnsi="Open Sans Light"/>
          <w:sz w:val="16"/>
          <w:szCs w:val="16"/>
          <w:u w:val="single"/>
          <w:lang w:val="en-GB"/>
        </w:rPr>
      </w:pPr>
      <w:r>
        <w:rPr>
          <w:rFonts w:ascii="Open Sans Light" w:hAnsi="Open Sans Light"/>
          <w:i/>
          <w:sz w:val="16"/>
          <w:szCs w:val="16"/>
          <w:u w:val="single"/>
          <w:lang w:val="en-GB"/>
        </w:rPr>
        <w:t>Block 4</w:t>
      </w:r>
      <w:r w:rsidRPr="00DE16B7">
        <w:rPr>
          <w:rFonts w:ascii="Open Sans Light" w:hAnsi="Open Sans Light"/>
          <w:i/>
          <w:sz w:val="16"/>
          <w:szCs w:val="16"/>
          <w:u w:val="single"/>
          <w:lang w:val="en-GB"/>
        </w:rPr>
        <w:t xml:space="preserve"> Rubric</w:t>
      </w:r>
      <w:r>
        <w:rPr>
          <w:rFonts w:ascii="Open Sans Light" w:hAnsi="Open Sans Light"/>
          <w:sz w:val="16"/>
          <w:szCs w:val="16"/>
          <w:u w:val="single"/>
          <w:lang w:val="en-GB"/>
        </w:rPr>
        <w:t>: Use to Score Block 4</w:t>
      </w:r>
    </w:p>
    <w:p w14:paraId="5442E0BB" w14:textId="77777777" w:rsidR="004031A5" w:rsidRPr="00D504F6" w:rsidRDefault="004031A5" w:rsidP="004031A5">
      <w:pPr>
        <w:rPr>
          <w:rFonts w:ascii="Open Sans Light" w:hAnsi="Open Sans Light"/>
          <w:sz w:val="16"/>
          <w:szCs w:val="16"/>
          <w:lang w:val="en-GB"/>
        </w:rPr>
      </w:pPr>
    </w:p>
    <w:tbl>
      <w:tblPr>
        <w:tblStyle w:val="LightGrid"/>
        <w:tblW w:w="0" w:type="auto"/>
        <w:tblInd w:w="468" w:type="dxa"/>
        <w:tblLook w:val="04A0" w:firstRow="1" w:lastRow="0" w:firstColumn="1" w:lastColumn="0" w:noHBand="0" w:noVBand="1"/>
      </w:tblPr>
      <w:tblGrid>
        <w:gridCol w:w="9000"/>
        <w:gridCol w:w="972"/>
      </w:tblGrid>
      <w:tr w:rsidR="004031A5" w:rsidRPr="00D504F6" w14:paraId="1113F729" w14:textId="77777777" w:rsidTr="00B46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shd w:val="clear" w:color="auto" w:fill="DAEEF3" w:themeFill="accent5" w:themeFillTint="33"/>
            <w:vAlign w:val="center"/>
          </w:tcPr>
          <w:p w14:paraId="24B45474" w14:textId="77777777" w:rsidR="004031A5" w:rsidRPr="00D504F6" w:rsidRDefault="004031A5" w:rsidP="00B4675E">
            <w:pPr>
              <w:rPr>
                <w:rFonts w:ascii="Open Sans Light" w:hAnsi="Open Sans Light"/>
                <w:b w:val="0"/>
                <w:sz w:val="16"/>
                <w:szCs w:val="16"/>
                <w:lang w:val="en-GB"/>
              </w:rPr>
            </w:pPr>
            <w:r w:rsidRPr="00D504F6">
              <w:rPr>
                <w:rFonts w:ascii="Open Sans Light" w:hAnsi="Open Sans Light"/>
                <w:b w:val="0"/>
                <w:sz w:val="16"/>
                <w:szCs w:val="16"/>
                <w:lang w:val="en-GB"/>
              </w:rPr>
              <w:t>Description</w:t>
            </w:r>
          </w:p>
        </w:tc>
        <w:tc>
          <w:tcPr>
            <w:tcW w:w="972" w:type="dxa"/>
            <w:shd w:val="clear" w:color="auto" w:fill="DAEEF3" w:themeFill="accent5" w:themeFillTint="33"/>
            <w:vAlign w:val="center"/>
          </w:tcPr>
          <w:p w14:paraId="3518BCE9" w14:textId="77777777" w:rsidR="004031A5" w:rsidRPr="00D504F6" w:rsidRDefault="004031A5" w:rsidP="00B4675E">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16"/>
                <w:szCs w:val="16"/>
                <w:lang w:val="en-GB"/>
              </w:rPr>
            </w:pPr>
            <w:r w:rsidRPr="00D504F6">
              <w:rPr>
                <w:rFonts w:ascii="Open Sans Light" w:hAnsi="Open Sans Light"/>
                <w:b w:val="0"/>
                <w:sz w:val="16"/>
                <w:szCs w:val="16"/>
                <w:lang w:val="en-GB"/>
              </w:rPr>
              <w:t>Score</w:t>
            </w:r>
          </w:p>
        </w:tc>
      </w:tr>
      <w:tr w:rsidR="004031A5" w:rsidRPr="00D504F6" w14:paraId="63E4897C" w14:textId="77777777" w:rsidTr="00B467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45FDA26E" w14:textId="77777777" w:rsidR="004031A5" w:rsidRPr="007E24A8" w:rsidRDefault="004031A5" w:rsidP="00B4675E">
            <w:pPr>
              <w:rPr>
                <w:rFonts w:ascii="Open Sans Light" w:hAnsi="Open Sans Light"/>
                <w:b w:val="0"/>
                <w:sz w:val="12"/>
                <w:szCs w:val="16"/>
              </w:rPr>
            </w:pPr>
            <w:r w:rsidRPr="007E24A8">
              <w:rPr>
                <w:rFonts w:ascii="Open Sans Light" w:hAnsi="Open Sans Light"/>
                <w:b w:val="0"/>
                <w:sz w:val="12"/>
                <w:szCs w:val="16"/>
              </w:rPr>
              <w:t>No, the law does not address the issue. There are no attempts in the law to meet the issue addressed in the indicator.</w:t>
            </w:r>
          </w:p>
        </w:tc>
        <w:tc>
          <w:tcPr>
            <w:tcW w:w="972" w:type="dxa"/>
            <w:shd w:val="clear" w:color="auto" w:fill="D99594" w:themeFill="accent2" w:themeFillTint="99"/>
            <w:vAlign w:val="center"/>
          </w:tcPr>
          <w:p w14:paraId="2E4D3B31" w14:textId="77777777" w:rsidR="004031A5" w:rsidRPr="007E24A8"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Pr>
                <w:rFonts w:ascii="Open Sans Light" w:hAnsi="Open Sans Light"/>
                <w:sz w:val="12"/>
                <w:szCs w:val="16"/>
                <w:lang w:val="en-GB"/>
              </w:rPr>
              <w:t>0</w:t>
            </w:r>
          </w:p>
        </w:tc>
      </w:tr>
      <w:tr w:rsidR="004031A5" w:rsidRPr="00D504F6" w14:paraId="0333B027" w14:textId="77777777" w:rsidTr="00B4675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517B4D36" w14:textId="77777777" w:rsidR="004031A5" w:rsidRPr="007E24A8" w:rsidRDefault="004031A5" w:rsidP="00B4675E">
            <w:pPr>
              <w:rPr>
                <w:rFonts w:ascii="Open Sans Light" w:hAnsi="Open Sans Light"/>
                <w:b w:val="0"/>
                <w:sz w:val="12"/>
                <w:szCs w:val="16"/>
              </w:rPr>
            </w:pPr>
            <w:r w:rsidRPr="007E24A8">
              <w:rPr>
                <w:rFonts w:ascii="Open Sans Light" w:hAnsi="Open Sans Light"/>
                <w:b w:val="0"/>
                <w:sz w:val="12"/>
                <w:szCs w:val="16"/>
              </w:rPr>
              <w:t>Partial, the law makes only limited progress towards addressing the issue. The legal framework addresses the indicator, but insignificantly.</w:t>
            </w:r>
          </w:p>
        </w:tc>
        <w:tc>
          <w:tcPr>
            <w:tcW w:w="972" w:type="dxa"/>
            <w:shd w:val="clear" w:color="auto" w:fill="E6A25A"/>
            <w:vAlign w:val="center"/>
          </w:tcPr>
          <w:p w14:paraId="024DF16E" w14:textId="77777777" w:rsidR="004031A5" w:rsidRPr="007E24A8"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Pr>
                <w:rFonts w:ascii="Open Sans Light" w:hAnsi="Open Sans Light"/>
                <w:sz w:val="12"/>
                <w:szCs w:val="16"/>
                <w:lang w:val="en-GB"/>
              </w:rPr>
              <w:t>1</w:t>
            </w:r>
          </w:p>
        </w:tc>
      </w:tr>
      <w:tr w:rsidR="004031A5" w:rsidRPr="00D504F6" w14:paraId="484652FA" w14:textId="77777777" w:rsidTr="00B4675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70F97B92" w14:textId="77777777" w:rsidR="004031A5" w:rsidRPr="007E24A8" w:rsidRDefault="004031A5" w:rsidP="00B4675E">
            <w:pPr>
              <w:rPr>
                <w:rFonts w:ascii="Open Sans Light" w:hAnsi="Open Sans Light"/>
                <w:b w:val="0"/>
                <w:sz w:val="12"/>
                <w:szCs w:val="16"/>
                <w:lang w:val="en-GB"/>
              </w:rPr>
            </w:pPr>
            <w:r w:rsidRPr="007E24A8">
              <w:rPr>
                <w:rFonts w:ascii="Open Sans Light" w:hAnsi="Open Sans Light"/>
                <w:b w:val="0"/>
                <w:sz w:val="12"/>
                <w:szCs w:val="16"/>
              </w:rPr>
              <w:t>Partial, the law makes significant progress towards addressing the issue. The legal framework makes significant progress towards, but does not entirely meet the issue addressed in the indicator.</w:t>
            </w:r>
          </w:p>
        </w:tc>
        <w:tc>
          <w:tcPr>
            <w:tcW w:w="972" w:type="dxa"/>
            <w:shd w:val="clear" w:color="auto" w:fill="FEF097"/>
            <w:vAlign w:val="center"/>
          </w:tcPr>
          <w:p w14:paraId="2E0671BE" w14:textId="77777777" w:rsidR="004031A5" w:rsidRPr="007E24A8" w:rsidRDefault="004031A5" w:rsidP="00B4675E">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2"/>
                <w:szCs w:val="16"/>
                <w:lang w:val="en-GB"/>
              </w:rPr>
            </w:pPr>
            <w:r>
              <w:rPr>
                <w:rFonts w:ascii="Open Sans Light" w:hAnsi="Open Sans Light"/>
                <w:sz w:val="12"/>
                <w:szCs w:val="16"/>
                <w:lang w:val="en-GB"/>
              </w:rPr>
              <w:t>2</w:t>
            </w:r>
          </w:p>
        </w:tc>
      </w:tr>
      <w:tr w:rsidR="004031A5" w:rsidRPr="00D504F6" w14:paraId="6252E00A" w14:textId="77777777" w:rsidTr="00B4675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4CEA0933" w14:textId="77777777" w:rsidR="004031A5" w:rsidRPr="007E24A8" w:rsidRDefault="004031A5" w:rsidP="00B4675E">
            <w:pPr>
              <w:rPr>
                <w:rFonts w:ascii="Open Sans Light" w:hAnsi="Open Sans Light"/>
                <w:b w:val="0"/>
                <w:sz w:val="12"/>
                <w:szCs w:val="16"/>
                <w:lang w:val="en-GB"/>
              </w:rPr>
            </w:pPr>
            <w:r w:rsidRPr="007E24A8">
              <w:rPr>
                <w:rFonts w:ascii="Open Sans Light" w:hAnsi="Open Sans Light"/>
                <w:b w:val="0"/>
                <w:sz w:val="12"/>
                <w:szCs w:val="16"/>
              </w:rPr>
              <w:t>Yes, the law addresses the issue fully. The legal framework clearly or expressly meets the issue addressed in the indicator.</w:t>
            </w:r>
          </w:p>
        </w:tc>
        <w:tc>
          <w:tcPr>
            <w:tcW w:w="972" w:type="dxa"/>
            <w:shd w:val="clear" w:color="auto" w:fill="A2CF73"/>
            <w:vAlign w:val="center"/>
          </w:tcPr>
          <w:p w14:paraId="496FD533" w14:textId="77777777" w:rsidR="004031A5" w:rsidRPr="007E24A8" w:rsidRDefault="004031A5" w:rsidP="00B4675E">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2"/>
                <w:szCs w:val="16"/>
                <w:lang w:val="en-GB"/>
              </w:rPr>
            </w:pPr>
            <w:r>
              <w:rPr>
                <w:rFonts w:ascii="Open Sans Light" w:hAnsi="Open Sans Light"/>
                <w:sz w:val="12"/>
                <w:szCs w:val="16"/>
                <w:lang w:val="en-GB"/>
              </w:rPr>
              <w:t>3</w:t>
            </w:r>
          </w:p>
        </w:tc>
      </w:tr>
    </w:tbl>
    <w:p w14:paraId="2069C9A9" w14:textId="77777777" w:rsidR="004031A5" w:rsidRPr="00D504F6" w:rsidRDefault="004031A5" w:rsidP="004031A5">
      <w:pPr>
        <w:rPr>
          <w:rFonts w:ascii="Open Sans Light" w:hAnsi="Open Sans Light"/>
          <w:sz w:val="16"/>
          <w:szCs w:val="16"/>
          <w:lang w:val="en-GB"/>
        </w:rPr>
      </w:pPr>
    </w:p>
    <w:p w14:paraId="09650D52" w14:textId="2075DA43" w:rsidR="0011707A" w:rsidRPr="009859E6" w:rsidRDefault="00153B75" w:rsidP="004031A5">
      <w:pPr>
        <w:rPr>
          <w:rFonts w:ascii="Open Sans Light" w:hAnsi="Open Sans Light"/>
          <w:sz w:val="16"/>
          <w:szCs w:val="16"/>
          <w:u w:val="single"/>
          <w:lang w:val="en-GB"/>
        </w:rPr>
      </w:pPr>
      <w:r w:rsidRPr="009859E6">
        <w:rPr>
          <w:rFonts w:ascii="Open Sans Light" w:hAnsi="Open Sans Light"/>
          <w:sz w:val="16"/>
          <w:szCs w:val="16"/>
          <w:u w:val="single"/>
          <w:lang w:val="en-GB"/>
        </w:rPr>
        <w:br w:type="page"/>
      </w:r>
      <w:r w:rsidR="0011707A" w:rsidRPr="009859E6">
        <w:rPr>
          <w:rFonts w:ascii="Open Sans Regular" w:hAnsi="Open Sans Regular"/>
          <w:sz w:val="20"/>
          <w:szCs w:val="16"/>
          <w:lang w:val="en-GB"/>
        </w:rPr>
        <w:lastRenderedPageBreak/>
        <w:t>S</w:t>
      </w:r>
      <w:r w:rsidR="00B65223" w:rsidRPr="009859E6">
        <w:rPr>
          <w:rFonts w:ascii="Open Sans Regular" w:hAnsi="Open Sans Regular"/>
          <w:sz w:val="20"/>
          <w:szCs w:val="16"/>
          <w:lang w:val="en-GB"/>
        </w:rPr>
        <w:t>ection 3</w:t>
      </w:r>
      <w:r w:rsidR="0011707A" w:rsidRPr="009859E6">
        <w:rPr>
          <w:rFonts w:ascii="Open Sans Regular" w:hAnsi="Open Sans Regular"/>
          <w:sz w:val="20"/>
          <w:szCs w:val="16"/>
          <w:lang w:val="en-GB"/>
        </w:rPr>
        <w:t>: Results</w:t>
      </w:r>
    </w:p>
    <w:p w14:paraId="04BCB9DE" w14:textId="77777777" w:rsidR="0011707A" w:rsidRPr="009859E6" w:rsidRDefault="0011707A" w:rsidP="00B41B1E">
      <w:pPr>
        <w:tabs>
          <w:tab w:val="left" w:pos="3649"/>
        </w:tabs>
        <w:rPr>
          <w:rFonts w:ascii="Open Sans Light" w:hAnsi="Open Sans Light"/>
          <w:sz w:val="16"/>
          <w:szCs w:val="16"/>
          <w:u w:val="single"/>
          <w:lang w:val="en-GB"/>
        </w:rPr>
      </w:pPr>
    </w:p>
    <w:p w14:paraId="2E59313C" w14:textId="53C29004" w:rsidR="001A7F74" w:rsidRPr="009859E6" w:rsidRDefault="004F5BC3" w:rsidP="00B41B1E">
      <w:pPr>
        <w:tabs>
          <w:tab w:val="left" w:pos="3649"/>
        </w:tabs>
        <w:rPr>
          <w:rFonts w:ascii="Open Sans Light" w:hAnsi="Open Sans Light"/>
          <w:sz w:val="16"/>
          <w:szCs w:val="16"/>
          <w:u w:val="single"/>
          <w:lang w:val="en-GB"/>
        </w:rPr>
      </w:pPr>
      <w:r w:rsidRPr="009859E6">
        <w:rPr>
          <w:rFonts w:ascii="Open Sans Light" w:hAnsi="Open Sans Light"/>
          <w:sz w:val="16"/>
          <w:szCs w:val="16"/>
          <w:u w:val="single"/>
          <w:lang w:val="en-GB"/>
        </w:rPr>
        <w:t>Compute Total Score</w:t>
      </w:r>
      <w:r w:rsidR="002D0EB5" w:rsidRPr="009859E6">
        <w:rPr>
          <w:rFonts w:ascii="Open Sans Light" w:hAnsi="Open Sans Light"/>
          <w:sz w:val="16"/>
          <w:szCs w:val="16"/>
          <w:u w:val="single"/>
          <w:lang w:val="en-GB"/>
        </w:rPr>
        <w:t>:</w:t>
      </w:r>
    </w:p>
    <w:p w14:paraId="60474B0B" w14:textId="77777777" w:rsidR="001A7F74" w:rsidRPr="009859E6" w:rsidRDefault="001A7F74">
      <w:pPr>
        <w:rPr>
          <w:rFonts w:ascii="Open Sans Light" w:hAnsi="Open Sans Light"/>
          <w:color w:val="93BA85"/>
          <w:sz w:val="16"/>
          <w:szCs w:val="16"/>
          <w:lang w:val="en-GB"/>
        </w:rPr>
      </w:pPr>
    </w:p>
    <w:tbl>
      <w:tblPr>
        <w:tblStyle w:val="TableGrid"/>
        <w:tblW w:w="9997" w:type="dxa"/>
        <w:tblInd w:w="468" w:type="dxa"/>
        <w:tblCellMar>
          <w:top w:w="72" w:type="dxa"/>
          <w:left w:w="115" w:type="dxa"/>
          <w:bottom w:w="72" w:type="dxa"/>
          <w:right w:w="115" w:type="dxa"/>
        </w:tblCellMar>
        <w:tblLook w:val="04A0" w:firstRow="1" w:lastRow="0" w:firstColumn="1" w:lastColumn="0" w:noHBand="0" w:noVBand="1"/>
      </w:tblPr>
      <w:tblGrid>
        <w:gridCol w:w="4957"/>
        <w:gridCol w:w="5040"/>
      </w:tblGrid>
      <w:tr w:rsidR="00613071" w:rsidRPr="009859E6" w14:paraId="1B6F672D" w14:textId="77777777" w:rsidTr="00B65223">
        <w:tc>
          <w:tcPr>
            <w:tcW w:w="4957" w:type="dxa"/>
            <w:shd w:val="clear" w:color="auto" w:fill="DAEEF3" w:themeFill="accent5" w:themeFillTint="33"/>
          </w:tcPr>
          <w:p w14:paraId="75C4081A" w14:textId="073761CA" w:rsidR="001A7F74" w:rsidRPr="009859E6" w:rsidRDefault="001A7F74" w:rsidP="0011707A">
            <w:pPr>
              <w:rPr>
                <w:rFonts w:ascii="Open Sans Light" w:hAnsi="Open Sans Light"/>
                <w:sz w:val="16"/>
                <w:szCs w:val="16"/>
                <w:lang w:val="en-GB"/>
              </w:rPr>
            </w:pPr>
            <w:r w:rsidRPr="009859E6">
              <w:rPr>
                <w:rFonts w:ascii="Open Sans Light" w:hAnsi="Open Sans Light"/>
                <w:sz w:val="16"/>
                <w:szCs w:val="16"/>
                <w:lang w:val="en-GB"/>
              </w:rPr>
              <w:t>Block 1 Score (0-</w:t>
            </w:r>
            <w:r w:rsidR="007E24A8" w:rsidRPr="009859E6">
              <w:rPr>
                <w:rFonts w:ascii="Open Sans Light" w:hAnsi="Open Sans Light"/>
                <w:sz w:val="16"/>
                <w:szCs w:val="16"/>
                <w:lang w:val="en-GB"/>
              </w:rPr>
              <w:t>18</w:t>
            </w:r>
            <w:r w:rsidRPr="009859E6">
              <w:rPr>
                <w:rFonts w:ascii="Open Sans Light" w:hAnsi="Open Sans Light"/>
                <w:sz w:val="16"/>
                <w:szCs w:val="16"/>
                <w:lang w:val="en-GB"/>
              </w:rPr>
              <w:t>)</w:t>
            </w:r>
          </w:p>
        </w:tc>
        <w:tc>
          <w:tcPr>
            <w:tcW w:w="5040" w:type="dxa"/>
            <w:shd w:val="clear" w:color="auto" w:fill="DAEEF3" w:themeFill="accent5" w:themeFillTint="33"/>
          </w:tcPr>
          <w:p w14:paraId="7C77CFE4" w14:textId="62ED966B" w:rsidR="001A7F74" w:rsidRPr="009859E6" w:rsidRDefault="00B73CCE" w:rsidP="00B73CCE">
            <w:pPr>
              <w:jc w:val="center"/>
              <w:rPr>
                <w:rFonts w:ascii="Open Sans Light" w:hAnsi="Open Sans Light"/>
                <w:sz w:val="16"/>
                <w:szCs w:val="16"/>
                <w:lang w:val="en-GB"/>
              </w:rPr>
            </w:pPr>
            <w:r w:rsidRPr="009859E6">
              <w:rPr>
                <w:rFonts w:ascii="Open Sans Light" w:hAnsi="Open Sans Light"/>
                <w:sz w:val="16"/>
                <w:szCs w:val="16"/>
                <w:lang w:val="en-GB"/>
              </w:rPr>
              <w:t>B1</w:t>
            </w:r>
          </w:p>
        </w:tc>
      </w:tr>
      <w:tr w:rsidR="00613071" w:rsidRPr="009859E6" w14:paraId="420CF462" w14:textId="77777777" w:rsidTr="00B65223">
        <w:tc>
          <w:tcPr>
            <w:tcW w:w="4957" w:type="dxa"/>
            <w:shd w:val="clear" w:color="auto" w:fill="DAEEF3" w:themeFill="accent5" w:themeFillTint="33"/>
          </w:tcPr>
          <w:p w14:paraId="1BD5DAE1" w14:textId="72AF38C8" w:rsidR="001A7F74" w:rsidRPr="009859E6" w:rsidRDefault="001A7F74" w:rsidP="0011707A">
            <w:pPr>
              <w:rPr>
                <w:rFonts w:ascii="Open Sans Light" w:hAnsi="Open Sans Light"/>
                <w:sz w:val="16"/>
                <w:szCs w:val="16"/>
                <w:lang w:val="en-GB"/>
              </w:rPr>
            </w:pPr>
            <w:r w:rsidRPr="009859E6">
              <w:rPr>
                <w:rFonts w:ascii="Open Sans Light" w:hAnsi="Open Sans Light"/>
                <w:sz w:val="16"/>
                <w:szCs w:val="16"/>
                <w:lang w:val="en-GB"/>
              </w:rPr>
              <w:t>Block 2 Score (0-</w:t>
            </w:r>
            <w:r w:rsidR="007E24A8" w:rsidRPr="009859E6">
              <w:rPr>
                <w:rFonts w:ascii="Open Sans Light" w:hAnsi="Open Sans Light"/>
                <w:sz w:val="16"/>
                <w:szCs w:val="16"/>
                <w:lang w:val="en-GB"/>
              </w:rPr>
              <w:t>96</w:t>
            </w:r>
            <w:r w:rsidRPr="009859E6">
              <w:rPr>
                <w:rFonts w:ascii="Open Sans Light" w:hAnsi="Open Sans Light"/>
                <w:sz w:val="16"/>
                <w:szCs w:val="16"/>
                <w:lang w:val="en-GB"/>
              </w:rPr>
              <w:t>)</w:t>
            </w:r>
          </w:p>
        </w:tc>
        <w:tc>
          <w:tcPr>
            <w:tcW w:w="5040" w:type="dxa"/>
            <w:shd w:val="clear" w:color="auto" w:fill="DAEEF3" w:themeFill="accent5" w:themeFillTint="33"/>
          </w:tcPr>
          <w:p w14:paraId="763A9FAF" w14:textId="4FB07CBC" w:rsidR="001A7F74" w:rsidRPr="009859E6" w:rsidRDefault="00B73CCE" w:rsidP="00B73CCE">
            <w:pPr>
              <w:jc w:val="center"/>
              <w:rPr>
                <w:rFonts w:ascii="Open Sans Light" w:hAnsi="Open Sans Light"/>
                <w:sz w:val="16"/>
                <w:szCs w:val="16"/>
                <w:lang w:val="en-GB"/>
              </w:rPr>
            </w:pPr>
            <w:r w:rsidRPr="009859E6">
              <w:rPr>
                <w:rFonts w:ascii="Open Sans Light" w:hAnsi="Open Sans Light"/>
                <w:sz w:val="16"/>
                <w:szCs w:val="16"/>
                <w:lang w:val="en-GB"/>
              </w:rPr>
              <w:t>B2</w:t>
            </w:r>
          </w:p>
        </w:tc>
      </w:tr>
      <w:tr w:rsidR="00A70CB9" w:rsidRPr="009859E6" w14:paraId="6A8513CB" w14:textId="77777777" w:rsidTr="00B65223">
        <w:tc>
          <w:tcPr>
            <w:tcW w:w="4957" w:type="dxa"/>
            <w:shd w:val="clear" w:color="auto" w:fill="DAEEF3" w:themeFill="accent5" w:themeFillTint="33"/>
          </w:tcPr>
          <w:p w14:paraId="6F66D1A7" w14:textId="077980C8" w:rsidR="00A70CB9" w:rsidRPr="009859E6" w:rsidRDefault="00A70CB9" w:rsidP="007E24A8">
            <w:pPr>
              <w:rPr>
                <w:rFonts w:ascii="Open Sans Light" w:hAnsi="Open Sans Light"/>
                <w:sz w:val="16"/>
                <w:szCs w:val="16"/>
                <w:lang w:val="en-GB"/>
              </w:rPr>
            </w:pPr>
            <w:r w:rsidRPr="009859E6">
              <w:rPr>
                <w:rFonts w:ascii="Open Sans Light" w:hAnsi="Open Sans Light"/>
                <w:sz w:val="16"/>
                <w:szCs w:val="16"/>
                <w:lang w:val="en-GB"/>
              </w:rPr>
              <w:t>Block 2 Total</w:t>
            </w:r>
            <w:r w:rsidR="0011707A" w:rsidRPr="009859E6">
              <w:rPr>
                <w:rFonts w:ascii="Open Sans Light" w:hAnsi="Open Sans Light"/>
                <w:sz w:val="16"/>
                <w:szCs w:val="16"/>
                <w:lang w:val="en-GB"/>
              </w:rPr>
              <w:t xml:space="preserve"> Possible</w:t>
            </w:r>
          </w:p>
        </w:tc>
        <w:tc>
          <w:tcPr>
            <w:tcW w:w="5040" w:type="dxa"/>
            <w:shd w:val="clear" w:color="auto" w:fill="DAEEF3" w:themeFill="accent5" w:themeFillTint="33"/>
          </w:tcPr>
          <w:p w14:paraId="5685EA94" w14:textId="776DC7B3" w:rsidR="00A70CB9" w:rsidRPr="009859E6" w:rsidRDefault="00A70CB9" w:rsidP="00B73CCE">
            <w:pPr>
              <w:jc w:val="center"/>
              <w:rPr>
                <w:rFonts w:ascii="Open Sans Light" w:hAnsi="Open Sans Light"/>
                <w:sz w:val="16"/>
                <w:szCs w:val="16"/>
                <w:lang w:val="en-GB"/>
              </w:rPr>
            </w:pPr>
            <w:r w:rsidRPr="009859E6">
              <w:rPr>
                <w:rFonts w:ascii="Open Sans Light" w:hAnsi="Open Sans Light"/>
                <w:sz w:val="16"/>
                <w:szCs w:val="16"/>
                <w:lang w:val="en-GB"/>
              </w:rPr>
              <w:t>B2T</w:t>
            </w:r>
          </w:p>
        </w:tc>
      </w:tr>
      <w:tr w:rsidR="0011707A" w:rsidRPr="009859E6" w14:paraId="1D6849EC" w14:textId="77777777" w:rsidTr="00B65223">
        <w:tc>
          <w:tcPr>
            <w:tcW w:w="4957" w:type="dxa"/>
            <w:shd w:val="clear" w:color="auto" w:fill="DAEEF3" w:themeFill="accent5" w:themeFillTint="33"/>
          </w:tcPr>
          <w:p w14:paraId="4F45FB47" w14:textId="1ABA8862" w:rsidR="0011707A" w:rsidRPr="009859E6" w:rsidRDefault="0011707A" w:rsidP="00E12E99">
            <w:pPr>
              <w:rPr>
                <w:rFonts w:ascii="Open Sans Light" w:hAnsi="Open Sans Light"/>
                <w:sz w:val="16"/>
                <w:szCs w:val="16"/>
                <w:lang w:val="en-GB"/>
              </w:rPr>
            </w:pPr>
            <w:r w:rsidRPr="009859E6">
              <w:rPr>
                <w:rFonts w:ascii="Open Sans Light" w:hAnsi="Open Sans Light"/>
                <w:sz w:val="16"/>
                <w:szCs w:val="16"/>
                <w:lang w:val="en-GB"/>
              </w:rPr>
              <w:t xml:space="preserve">Block 3 </w:t>
            </w:r>
            <w:r w:rsidR="00E12E99" w:rsidRPr="009859E6">
              <w:rPr>
                <w:rFonts w:ascii="Open Sans Light" w:hAnsi="Open Sans Light"/>
                <w:sz w:val="16"/>
                <w:szCs w:val="16"/>
                <w:lang w:val="en-GB"/>
              </w:rPr>
              <w:t>Score (40-10)</w:t>
            </w:r>
          </w:p>
        </w:tc>
        <w:tc>
          <w:tcPr>
            <w:tcW w:w="5040" w:type="dxa"/>
            <w:shd w:val="clear" w:color="auto" w:fill="DAEEF3" w:themeFill="accent5" w:themeFillTint="33"/>
          </w:tcPr>
          <w:p w14:paraId="4AC5B2C7" w14:textId="4A72B864" w:rsidR="0011707A" w:rsidRPr="009859E6" w:rsidRDefault="0011707A" w:rsidP="00B73CCE">
            <w:pPr>
              <w:jc w:val="center"/>
              <w:rPr>
                <w:rFonts w:ascii="Open Sans Light" w:hAnsi="Open Sans Light"/>
                <w:sz w:val="16"/>
                <w:szCs w:val="16"/>
                <w:lang w:val="en-GB"/>
              </w:rPr>
            </w:pPr>
            <w:r w:rsidRPr="009859E6">
              <w:rPr>
                <w:rFonts w:ascii="Open Sans Light" w:hAnsi="Open Sans Light"/>
                <w:sz w:val="16"/>
                <w:szCs w:val="16"/>
                <w:lang w:val="en-GB"/>
              </w:rPr>
              <w:t>B3</w:t>
            </w:r>
          </w:p>
        </w:tc>
      </w:tr>
      <w:tr w:rsidR="00613071" w:rsidRPr="009859E6" w14:paraId="6ED1F6AA" w14:textId="77777777" w:rsidTr="00B65223">
        <w:tc>
          <w:tcPr>
            <w:tcW w:w="4957" w:type="dxa"/>
            <w:shd w:val="clear" w:color="auto" w:fill="DAEEF3" w:themeFill="accent5" w:themeFillTint="33"/>
          </w:tcPr>
          <w:p w14:paraId="06083E87" w14:textId="10A31A12" w:rsidR="001A7F74" w:rsidRPr="009859E6" w:rsidRDefault="0011707A" w:rsidP="00E12E99">
            <w:pPr>
              <w:tabs>
                <w:tab w:val="left" w:pos="4760"/>
              </w:tabs>
              <w:rPr>
                <w:rFonts w:ascii="Open Sans Light" w:hAnsi="Open Sans Light"/>
                <w:sz w:val="16"/>
                <w:szCs w:val="16"/>
                <w:lang w:val="en-GB"/>
              </w:rPr>
            </w:pPr>
            <w:r w:rsidRPr="009859E6">
              <w:rPr>
                <w:rFonts w:ascii="Open Sans Light" w:hAnsi="Open Sans Light"/>
                <w:sz w:val="16"/>
                <w:szCs w:val="16"/>
                <w:lang w:val="en-GB"/>
              </w:rPr>
              <w:t>Block 4</w:t>
            </w:r>
            <w:r w:rsidR="007E24A8" w:rsidRPr="009859E6">
              <w:rPr>
                <w:rFonts w:ascii="Open Sans Light" w:hAnsi="Open Sans Light"/>
                <w:sz w:val="16"/>
                <w:szCs w:val="16"/>
                <w:lang w:val="en-GB"/>
              </w:rPr>
              <w:t xml:space="preserve"> </w:t>
            </w:r>
            <w:r w:rsidR="007B548A">
              <w:rPr>
                <w:rFonts w:ascii="Open Sans Light" w:hAnsi="Open Sans Light"/>
                <w:sz w:val="16"/>
                <w:szCs w:val="16"/>
                <w:lang w:val="en-GB"/>
              </w:rPr>
              <w:t>Score (0-54</w:t>
            </w:r>
            <w:r w:rsidR="004D4A2D" w:rsidRPr="009859E6">
              <w:rPr>
                <w:rFonts w:ascii="Open Sans Light" w:hAnsi="Open Sans Light"/>
                <w:sz w:val="16"/>
                <w:szCs w:val="16"/>
                <w:lang w:val="en-GB"/>
              </w:rPr>
              <w:t>)</w:t>
            </w:r>
          </w:p>
        </w:tc>
        <w:tc>
          <w:tcPr>
            <w:tcW w:w="5040" w:type="dxa"/>
            <w:shd w:val="clear" w:color="auto" w:fill="DAEEF3" w:themeFill="accent5" w:themeFillTint="33"/>
          </w:tcPr>
          <w:p w14:paraId="05537C3D" w14:textId="364D2D0F" w:rsidR="001A7F74" w:rsidRPr="009859E6" w:rsidRDefault="00B73CCE" w:rsidP="00B73CCE">
            <w:pPr>
              <w:jc w:val="center"/>
              <w:rPr>
                <w:rFonts w:ascii="Open Sans Light" w:hAnsi="Open Sans Light"/>
                <w:sz w:val="16"/>
                <w:szCs w:val="16"/>
                <w:lang w:val="en-GB"/>
              </w:rPr>
            </w:pPr>
            <w:r w:rsidRPr="009859E6">
              <w:rPr>
                <w:rFonts w:ascii="Open Sans Light" w:hAnsi="Open Sans Light"/>
                <w:sz w:val="16"/>
                <w:szCs w:val="16"/>
                <w:lang w:val="en-GB"/>
              </w:rPr>
              <w:t>B</w:t>
            </w:r>
            <w:r w:rsidR="00FA31E5" w:rsidRPr="009859E6">
              <w:rPr>
                <w:rFonts w:ascii="Open Sans Light" w:hAnsi="Open Sans Light"/>
                <w:sz w:val="16"/>
                <w:szCs w:val="16"/>
                <w:lang w:val="en-GB"/>
              </w:rPr>
              <w:t>4</w:t>
            </w:r>
          </w:p>
        </w:tc>
      </w:tr>
      <w:tr w:rsidR="007B548A" w:rsidRPr="009859E6" w14:paraId="770965E0" w14:textId="77777777" w:rsidTr="00B65223">
        <w:tc>
          <w:tcPr>
            <w:tcW w:w="4957" w:type="dxa"/>
            <w:shd w:val="clear" w:color="auto" w:fill="DAEEF3" w:themeFill="accent5" w:themeFillTint="33"/>
          </w:tcPr>
          <w:p w14:paraId="57E93CA2" w14:textId="3E9626EE" w:rsidR="007B548A" w:rsidRPr="009859E6" w:rsidRDefault="007B548A" w:rsidP="00E12E99">
            <w:pPr>
              <w:tabs>
                <w:tab w:val="left" w:pos="4760"/>
              </w:tabs>
              <w:rPr>
                <w:rFonts w:ascii="Open Sans Light" w:hAnsi="Open Sans Light"/>
                <w:sz w:val="16"/>
                <w:szCs w:val="16"/>
                <w:lang w:val="en-GB"/>
              </w:rPr>
            </w:pPr>
            <w:r>
              <w:rPr>
                <w:rFonts w:ascii="Open Sans Light" w:hAnsi="Open Sans Light"/>
                <w:sz w:val="16"/>
                <w:szCs w:val="16"/>
                <w:lang w:val="en-GB"/>
              </w:rPr>
              <w:t xml:space="preserve">Block 4 Total Possible </w:t>
            </w:r>
          </w:p>
        </w:tc>
        <w:tc>
          <w:tcPr>
            <w:tcW w:w="5040" w:type="dxa"/>
            <w:shd w:val="clear" w:color="auto" w:fill="DAEEF3" w:themeFill="accent5" w:themeFillTint="33"/>
          </w:tcPr>
          <w:p w14:paraId="29C7F4DC" w14:textId="21604950" w:rsidR="007B548A" w:rsidRPr="009859E6" w:rsidRDefault="007B548A" w:rsidP="00B73CCE">
            <w:pPr>
              <w:jc w:val="center"/>
              <w:rPr>
                <w:rFonts w:ascii="Open Sans Light" w:hAnsi="Open Sans Light"/>
                <w:sz w:val="16"/>
                <w:szCs w:val="16"/>
                <w:lang w:val="en-GB"/>
              </w:rPr>
            </w:pPr>
            <w:r>
              <w:rPr>
                <w:rFonts w:ascii="Open Sans Light" w:hAnsi="Open Sans Light"/>
                <w:sz w:val="16"/>
                <w:szCs w:val="16"/>
                <w:lang w:val="en-GB"/>
              </w:rPr>
              <w:t>B4T</w:t>
            </w:r>
          </w:p>
        </w:tc>
      </w:tr>
      <w:tr w:rsidR="00613071" w:rsidRPr="009859E6" w14:paraId="032E994A" w14:textId="77777777" w:rsidTr="00B65223">
        <w:trPr>
          <w:trHeight w:val="1196"/>
        </w:trPr>
        <w:tc>
          <w:tcPr>
            <w:tcW w:w="4957" w:type="dxa"/>
            <w:vAlign w:val="center"/>
          </w:tcPr>
          <w:p w14:paraId="07F0D50B" w14:textId="6F46D7B0" w:rsidR="00B73CCE" w:rsidRPr="009859E6" w:rsidRDefault="004D4A2D" w:rsidP="004D4A2D">
            <w:pPr>
              <w:rPr>
                <w:rFonts w:ascii="Open Sans Light" w:hAnsi="Open Sans Light"/>
                <w:sz w:val="16"/>
                <w:szCs w:val="16"/>
                <w:lang w:val="en-GB"/>
              </w:rPr>
            </w:pPr>
            <w:r w:rsidRPr="009859E6">
              <w:rPr>
                <w:rFonts w:ascii="Open Sans Light" w:hAnsi="Open Sans Light"/>
                <w:sz w:val="16"/>
                <w:szCs w:val="16"/>
                <w:lang w:val="en-GB"/>
              </w:rPr>
              <w:t>1A Final</w:t>
            </w:r>
            <w:r w:rsidR="0011707A" w:rsidRPr="009859E6">
              <w:rPr>
                <w:rFonts w:ascii="Open Sans Light" w:hAnsi="Open Sans Light"/>
                <w:sz w:val="16"/>
                <w:szCs w:val="16"/>
                <w:lang w:val="en-GB"/>
              </w:rPr>
              <w:t xml:space="preserve"> </w:t>
            </w:r>
            <w:r w:rsidR="001A7F74" w:rsidRPr="009859E6">
              <w:rPr>
                <w:rFonts w:ascii="Open Sans Light" w:hAnsi="Open Sans Light"/>
                <w:sz w:val="16"/>
                <w:szCs w:val="16"/>
                <w:lang w:val="en-GB"/>
              </w:rPr>
              <w:t>Score</w:t>
            </w:r>
            <w:r w:rsidR="00E12E99" w:rsidRPr="009859E6">
              <w:rPr>
                <w:rFonts w:ascii="Open Sans Light" w:hAnsi="Open Sans Light"/>
                <w:sz w:val="16"/>
                <w:szCs w:val="16"/>
                <w:lang w:val="en-GB"/>
              </w:rPr>
              <w:t xml:space="preserve"> (0-100)</w:t>
            </w:r>
            <w:r w:rsidR="00A974E8" w:rsidRPr="009859E6">
              <w:rPr>
                <w:rFonts w:ascii="Open Sans Light" w:hAnsi="Open Sans Light"/>
                <w:sz w:val="16"/>
                <w:szCs w:val="16"/>
                <w:lang w:val="en-GB"/>
              </w:rPr>
              <w:t xml:space="preserve"> </w:t>
            </w:r>
            <w:r w:rsidR="00A974E8" w:rsidRPr="009859E6">
              <w:rPr>
                <w:rFonts w:ascii="Open Sans Bold" w:hAnsi="Open Sans Bold"/>
                <w:sz w:val="16"/>
                <w:szCs w:val="16"/>
                <w:lang w:val="en-GB"/>
              </w:rPr>
              <w:t xml:space="preserve">if all Blocks </w:t>
            </w:r>
            <w:r w:rsidR="00E12E99" w:rsidRPr="009859E6">
              <w:rPr>
                <w:rFonts w:ascii="Open Sans Bold" w:hAnsi="Open Sans Bold"/>
                <w:sz w:val="16"/>
                <w:szCs w:val="16"/>
                <w:lang w:val="en-GB"/>
              </w:rPr>
              <w:t>were completed</w:t>
            </w:r>
            <w:r w:rsidR="0011707A" w:rsidRPr="009859E6">
              <w:rPr>
                <w:rFonts w:ascii="Open Sans Light" w:hAnsi="Open Sans Light"/>
                <w:sz w:val="16"/>
                <w:szCs w:val="16"/>
                <w:lang w:val="en-GB"/>
              </w:rPr>
              <w:t>:</w:t>
            </w:r>
            <w:r w:rsidR="00E12E99" w:rsidRPr="009859E6">
              <w:rPr>
                <w:rFonts w:ascii="Open Sans Light" w:hAnsi="Open Sans Light"/>
                <w:sz w:val="16"/>
                <w:szCs w:val="16"/>
                <w:lang w:val="en-GB"/>
              </w:rPr>
              <w:t xml:space="preserve"> </w:t>
            </w:r>
          </w:p>
        </w:tc>
        <w:tc>
          <w:tcPr>
            <w:tcW w:w="5040" w:type="dxa"/>
            <w:vAlign w:val="center"/>
          </w:tcPr>
          <w:p w14:paraId="3D29AF15" w14:textId="530B8168" w:rsidR="00B73CCE" w:rsidRPr="009859E6" w:rsidRDefault="0022154D" w:rsidP="00B65223">
            <w:pPr>
              <w:rPr>
                <w:rFonts w:ascii="Cambria Math" w:hAnsi="Cambria Math"/>
                <w:sz w:val="20"/>
                <w:szCs w:val="20"/>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B1</m:t>
                                </m:r>
                              </m:num>
                              <m:den>
                                <m:r>
                                  <w:rPr>
                                    <w:rFonts w:ascii="Cambria Math" w:hAnsi="Cambria Math"/>
                                    <w:sz w:val="20"/>
                                    <w:szCs w:val="20"/>
                                    <w:lang w:val="en-GB"/>
                                  </w:rPr>
                                  <m:t>18</m:t>
                                </m:r>
                              </m:den>
                            </m:f>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B2</m:t>
                                </m:r>
                              </m:num>
                              <m:den>
                                <m:r>
                                  <m:rPr>
                                    <m:sty m:val="p"/>
                                  </m:rPr>
                                  <w:rPr>
                                    <w:rFonts w:ascii="Cambria Math" w:hAnsi="Cambria Math"/>
                                    <w:sz w:val="20"/>
                                    <w:szCs w:val="20"/>
                                    <w:lang w:val="en-GB"/>
                                  </w:rPr>
                                  <m:t>B2T</m:t>
                                </m:r>
                              </m:den>
                            </m:f>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40-B3</m:t>
                                </m:r>
                              </m:num>
                              <m:den>
                                <m:r>
                                  <w:rPr>
                                    <w:rFonts w:ascii="Cambria Math" w:hAnsi="Cambria Math"/>
                                    <w:sz w:val="20"/>
                                    <w:szCs w:val="20"/>
                                    <w:lang w:val="en-GB"/>
                                  </w:rPr>
                                  <m:t>30</m:t>
                                </m:r>
                              </m:den>
                            </m:f>
                          </m:e>
                        </m:d>
                        <m:r>
                          <w:rPr>
                            <w:rFonts w:ascii="Cambria Math" w:hAnsi="Cambria Math"/>
                            <w:sz w:val="20"/>
                            <w:szCs w:val="20"/>
                            <w:lang w:val="en-GB"/>
                          </w:rPr>
                          <m:t xml:space="preserve">+ </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B4</m:t>
                                </m:r>
                              </m:num>
                              <m:den>
                                <m:r>
                                  <m:rPr>
                                    <m:sty m:val="p"/>
                                  </m:rPr>
                                  <w:rPr>
                                    <w:rFonts w:ascii="Cambria Math" w:hAnsi="Cambria Math"/>
                                    <w:sz w:val="20"/>
                                    <w:szCs w:val="20"/>
                                    <w:lang w:val="en-GB"/>
                                  </w:rPr>
                                  <m:t>B4T</m:t>
                                </m:r>
                              </m:den>
                            </m:f>
                          </m:e>
                        </m:d>
                      </m:num>
                      <m:den>
                        <m:r>
                          <m:rPr>
                            <m:sty m:val="p"/>
                          </m:rPr>
                          <w:rPr>
                            <w:rFonts w:ascii="Cambria Math" w:hAnsi="Cambria Math"/>
                            <w:sz w:val="20"/>
                            <w:szCs w:val="20"/>
                            <w:lang w:val="en-GB"/>
                          </w:rPr>
                          <m:t>4</m:t>
                        </m:r>
                      </m:den>
                    </m:f>
                  </m:e>
                </m:d>
                <m:r>
                  <w:rPr>
                    <w:rFonts w:ascii="Cambria Math" w:hAnsi="Cambria Math"/>
                    <w:sz w:val="20"/>
                    <w:szCs w:val="20"/>
                    <w:lang w:val="en-GB"/>
                  </w:rPr>
                  <m:t>× 100</m:t>
                </m:r>
              </m:oMath>
            </m:oMathPara>
          </w:p>
        </w:tc>
      </w:tr>
      <w:tr w:rsidR="00E12E99" w:rsidRPr="009859E6" w14:paraId="7790CC37" w14:textId="77777777" w:rsidTr="00B65223">
        <w:trPr>
          <w:trHeight w:val="1196"/>
        </w:trPr>
        <w:tc>
          <w:tcPr>
            <w:tcW w:w="4957" w:type="dxa"/>
            <w:vAlign w:val="center"/>
          </w:tcPr>
          <w:p w14:paraId="22B2905F" w14:textId="62B26000" w:rsidR="00E12E99" w:rsidRPr="009859E6" w:rsidRDefault="004D4A2D" w:rsidP="004D4A2D">
            <w:pPr>
              <w:rPr>
                <w:rFonts w:ascii="Open Sans Light" w:hAnsi="Open Sans Light"/>
                <w:sz w:val="16"/>
                <w:szCs w:val="16"/>
                <w:lang w:val="en-GB"/>
              </w:rPr>
            </w:pPr>
            <w:r w:rsidRPr="009859E6">
              <w:rPr>
                <w:rFonts w:ascii="Open Sans Light" w:hAnsi="Open Sans Light"/>
                <w:sz w:val="16"/>
                <w:szCs w:val="16"/>
                <w:lang w:val="en-GB"/>
              </w:rPr>
              <w:t>1A Final</w:t>
            </w:r>
            <w:r w:rsidR="00E12E99" w:rsidRPr="009859E6">
              <w:rPr>
                <w:rFonts w:ascii="Open Sans Light" w:hAnsi="Open Sans Light"/>
                <w:sz w:val="16"/>
                <w:szCs w:val="16"/>
                <w:lang w:val="en-GB"/>
              </w:rPr>
              <w:t xml:space="preserve"> Score (0-100) </w:t>
            </w:r>
            <w:r w:rsidR="00E12E99" w:rsidRPr="009859E6">
              <w:rPr>
                <w:rFonts w:ascii="Open Sans Bold" w:hAnsi="Open Sans Bold"/>
                <w:sz w:val="16"/>
                <w:szCs w:val="16"/>
                <w:lang w:val="en-GB"/>
              </w:rPr>
              <w:t>without Block 3</w:t>
            </w:r>
            <w:r w:rsidR="00E12E99" w:rsidRPr="009859E6">
              <w:rPr>
                <w:rFonts w:ascii="Open Sans Light" w:hAnsi="Open Sans Light"/>
                <w:sz w:val="16"/>
                <w:szCs w:val="16"/>
                <w:lang w:val="en-GB"/>
              </w:rPr>
              <w:t>:</w:t>
            </w:r>
          </w:p>
        </w:tc>
        <w:tc>
          <w:tcPr>
            <w:tcW w:w="5040" w:type="dxa"/>
            <w:vAlign w:val="center"/>
          </w:tcPr>
          <w:p w14:paraId="37594AA1" w14:textId="12C02BE7" w:rsidR="00E12E99" w:rsidRPr="009859E6" w:rsidRDefault="0022154D" w:rsidP="00B65223">
            <w:pPr>
              <w:rPr>
                <w:rFonts w:ascii="Cambria Math" w:eastAsia="ＭＳ 明朝" w:hAnsi="Cambria Math" w:cs="Times New Roman"/>
                <w:sz w:val="20"/>
                <w:szCs w:val="20"/>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B1</m:t>
                                </m:r>
                              </m:num>
                              <m:den>
                                <m:r>
                                  <m:rPr>
                                    <m:sty m:val="p"/>
                                  </m:rPr>
                                  <w:rPr>
                                    <w:rFonts w:ascii="Cambria Math" w:hAnsi="Cambria Math"/>
                                    <w:sz w:val="20"/>
                                    <w:szCs w:val="20"/>
                                    <w:lang w:val="en-GB"/>
                                  </w:rPr>
                                  <m:t>18</m:t>
                                </m:r>
                              </m:den>
                            </m:f>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B2</m:t>
                                </m:r>
                              </m:num>
                              <m:den>
                                <m:r>
                                  <m:rPr>
                                    <m:sty m:val="p"/>
                                  </m:rPr>
                                  <w:rPr>
                                    <w:rFonts w:ascii="Cambria Math" w:hAnsi="Cambria Math"/>
                                    <w:sz w:val="20"/>
                                    <w:szCs w:val="20"/>
                                    <w:lang w:val="en-GB"/>
                                  </w:rPr>
                                  <m:t>B2T</m:t>
                                </m:r>
                              </m:den>
                            </m:f>
                          </m:e>
                        </m:d>
                        <m:r>
                          <m:rPr>
                            <m:sty m:val="p"/>
                          </m:rPr>
                          <w:rPr>
                            <w:rFonts w:ascii="Cambria Math" w:hAnsi="Cambria Math"/>
                            <w:sz w:val="20"/>
                            <w:szCs w:val="20"/>
                            <w:lang w:val="en-GB"/>
                          </w:rPr>
                          <m:t>+(</m:t>
                        </m:r>
                        <m:f>
                          <m:fPr>
                            <m:ctrlPr>
                              <w:rPr>
                                <w:rFonts w:ascii="Cambria Math" w:hAnsi="Cambria Math"/>
                                <w:sz w:val="20"/>
                                <w:szCs w:val="20"/>
                                <w:lang w:val="en-GB"/>
                              </w:rPr>
                            </m:ctrlPr>
                          </m:fPr>
                          <m:num>
                            <m:r>
                              <m:rPr>
                                <m:sty m:val="p"/>
                              </m:rPr>
                              <w:rPr>
                                <w:rFonts w:ascii="Cambria Math" w:hAnsi="Cambria Math"/>
                                <w:sz w:val="20"/>
                                <w:szCs w:val="20"/>
                                <w:lang w:val="en-GB"/>
                              </w:rPr>
                              <m:t>B4</m:t>
                            </m:r>
                          </m:num>
                          <m:den>
                            <m:r>
                              <m:rPr>
                                <m:sty m:val="p"/>
                              </m:rPr>
                              <w:rPr>
                                <w:rFonts w:ascii="Cambria Math" w:hAnsi="Cambria Math"/>
                                <w:sz w:val="20"/>
                                <w:szCs w:val="20"/>
                                <w:lang w:val="en-GB"/>
                              </w:rPr>
                              <m:t>B4T</m:t>
                            </m:r>
                          </m:den>
                        </m:f>
                        <m:r>
                          <m:rPr>
                            <m:sty m:val="p"/>
                          </m:rPr>
                          <w:rPr>
                            <w:rFonts w:ascii="Cambria Math" w:hAnsi="Cambria Math"/>
                            <w:sz w:val="20"/>
                            <w:szCs w:val="20"/>
                            <w:lang w:val="en-GB"/>
                          </w:rPr>
                          <m:t>)</m:t>
                        </m:r>
                      </m:num>
                      <m:den>
                        <m:r>
                          <m:rPr>
                            <m:sty m:val="p"/>
                          </m:rPr>
                          <w:rPr>
                            <w:rFonts w:ascii="Cambria Math" w:hAnsi="Cambria Math"/>
                            <w:sz w:val="20"/>
                            <w:szCs w:val="20"/>
                            <w:lang w:val="en-GB"/>
                          </w:rPr>
                          <m:t>3</m:t>
                        </m:r>
                      </m:den>
                    </m:f>
                  </m:e>
                </m:d>
                <m:r>
                  <m:rPr>
                    <m:sty m:val="p"/>
                  </m:rPr>
                  <w:rPr>
                    <w:rFonts w:ascii="Cambria Math" w:hAnsi="Cambria Math"/>
                    <w:sz w:val="20"/>
                    <w:szCs w:val="20"/>
                    <w:lang w:val="en-GB"/>
                  </w:rPr>
                  <m:t>× 100</m:t>
                </m:r>
              </m:oMath>
            </m:oMathPara>
          </w:p>
        </w:tc>
      </w:tr>
      <w:tr w:rsidR="0011707A" w:rsidRPr="009859E6" w14:paraId="338A5F1B" w14:textId="77777777" w:rsidTr="00B65223">
        <w:trPr>
          <w:trHeight w:val="1196"/>
        </w:trPr>
        <w:tc>
          <w:tcPr>
            <w:tcW w:w="4957" w:type="dxa"/>
            <w:vAlign w:val="center"/>
          </w:tcPr>
          <w:p w14:paraId="55E7AEB4" w14:textId="2A8D2A25" w:rsidR="0011707A" w:rsidRPr="009859E6" w:rsidRDefault="004D4A2D" w:rsidP="004D4A2D">
            <w:pPr>
              <w:rPr>
                <w:rFonts w:ascii="Open Sans Light" w:hAnsi="Open Sans Light"/>
                <w:sz w:val="16"/>
                <w:szCs w:val="16"/>
                <w:lang w:val="en-GB"/>
              </w:rPr>
            </w:pPr>
            <w:r w:rsidRPr="009859E6">
              <w:rPr>
                <w:rFonts w:ascii="Open Sans Light" w:hAnsi="Open Sans Light"/>
                <w:sz w:val="16"/>
                <w:szCs w:val="16"/>
                <w:lang w:val="en-GB"/>
              </w:rPr>
              <w:t xml:space="preserve">1A Final </w:t>
            </w:r>
            <w:r w:rsidR="0011707A" w:rsidRPr="009859E6">
              <w:rPr>
                <w:rFonts w:ascii="Open Sans Light" w:hAnsi="Open Sans Light"/>
                <w:sz w:val="16"/>
                <w:szCs w:val="16"/>
                <w:lang w:val="en-GB"/>
              </w:rPr>
              <w:t>Score</w:t>
            </w:r>
            <w:r w:rsidRPr="009859E6">
              <w:rPr>
                <w:rFonts w:ascii="Open Sans Light" w:hAnsi="Open Sans Light"/>
                <w:sz w:val="16"/>
                <w:szCs w:val="16"/>
                <w:lang w:val="en-GB"/>
              </w:rPr>
              <w:t xml:space="preserve"> (0-100)</w:t>
            </w:r>
            <w:r w:rsidR="0011707A" w:rsidRPr="009859E6">
              <w:rPr>
                <w:rFonts w:ascii="Open Sans Light" w:hAnsi="Open Sans Light"/>
                <w:sz w:val="16"/>
                <w:szCs w:val="16"/>
                <w:lang w:val="en-GB"/>
              </w:rPr>
              <w:t xml:space="preserve"> </w:t>
            </w:r>
            <w:r w:rsidR="0011707A" w:rsidRPr="009859E6">
              <w:rPr>
                <w:rFonts w:ascii="Open Sans Bold" w:hAnsi="Open Sans Bold"/>
                <w:sz w:val="16"/>
                <w:szCs w:val="16"/>
                <w:lang w:val="en-GB"/>
              </w:rPr>
              <w:t xml:space="preserve">without Block </w:t>
            </w:r>
            <w:r w:rsidRPr="009859E6">
              <w:rPr>
                <w:rFonts w:ascii="Open Sans Bold" w:hAnsi="Open Sans Bold"/>
                <w:sz w:val="16"/>
                <w:szCs w:val="16"/>
                <w:lang w:val="en-GB"/>
              </w:rPr>
              <w:t>4</w:t>
            </w:r>
            <w:r w:rsidR="0011707A" w:rsidRPr="009859E6">
              <w:rPr>
                <w:rFonts w:ascii="Open Sans Light" w:hAnsi="Open Sans Light"/>
                <w:sz w:val="16"/>
                <w:szCs w:val="16"/>
                <w:lang w:val="en-GB"/>
              </w:rPr>
              <w:t xml:space="preserve">: </w:t>
            </w:r>
          </w:p>
        </w:tc>
        <w:tc>
          <w:tcPr>
            <w:tcW w:w="5040" w:type="dxa"/>
            <w:vAlign w:val="center"/>
          </w:tcPr>
          <w:p w14:paraId="342611EC" w14:textId="205D0230" w:rsidR="0011707A" w:rsidRPr="009859E6" w:rsidRDefault="0022154D" w:rsidP="00B65223">
            <w:pPr>
              <w:rPr>
                <w:rFonts w:ascii="Cambria Math" w:eastAsia="ＭＳ 明朝" w:hAnsi="Cambria Math" w:cs="Times New Roman"/>
                <w:sz w:val="20"/>
                <w:szCs w:val="20"/>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B1</m:t>
                                </m:r>
                              </m:num>
                              <m:den>
                                <m:r>
                                  <w:rPr>
                                    <w:rFonts w:ascii="Cambria Math" w:hAnsi="Cambria Math"/>
                                    <w:sz w:val="20"/>
                                    <w:szCs w:val="20"/>
                                    <w:lang w:val="en-GB"/>
                                  </w:rPr>
                                  <m:t>18</m:t>
                                </m:r>
                              </m:den>
                            </m:f>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B2</m:t>
                                </m:r>
                              </m:num>
                              <m:den>
                                <m:r>
                                  <m:rPr>
                                    <m:sty m:val="p"/>
                                  </m:rPr>
                                  <w:rPr>
                                    <w:rFonts w:ascii="Cambria Math" w:hAnsi="Cambria Math"/>
                                    <w:sz w:val="20"/>
                                    <w:szCs w:val="20"/>
                                    <w:lang w:val="en-GB"/>
                                  </w:rPr>
                                  <m:t>B2T</m:t>
                                </m:r>
                              </m:den>
                            </m:f>
                          </m:e>
                        </m:d>
                        <m: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40-B3</m:t>
                                </m:r>
                              </m:num>
                              <m:den>
                                <m:r>
                                  <w:rPr>
                                    <w:rFonts w:ascii="Cambria Math" w:hAnsi="Cambria Math"/>
                                    <w:sz w:val="20"/>
                                    <w:szCs w:val="20"/>
                                    <w:lang w:val="en-GB"/>
                                  </w:rPr>
                                  <m:t>30</m:t>
                                </m:r>
                              </m:den>
                            </m:f>
                          </m:e>
                        </m:d>
                      </m:num>
                      <m:den>
                        <m:r>
                          <m:rPr>
                            <m:sty m:val="p"/>
                          </m:rPr>
                          <w:rPr>
                            <w:rFonts w:ascii="Cambria Math" w:hAnsi="Cambria Math"/>
                            <w:sz w:val="20"/>
                            <w:szCs w:val="20"/>
                            <w:lang w:val="en-GB"/>
                          </w:rPr>
                          <m:t>3</m:t>
                        </m:r>
                      </m:den>
                    </m:f>
                  </m:e>
                </m:d>
                <m:r>
                  <w:rPr>
                    <w:rFonts w:ascii="Cambria Math" w:hAnsi="Cambria Math"/>
                    <w:sz w:val="20"/>
                    <w:szCs w:val="20"/>
                    <w:lang w:val="en-GB"/>
                  </w:rPr>
                  <m:t>× 100</m:t>
                </m:r>
              </m:oMath>
            </m:oMathPara>
          </w:p>
        </w:tc>
      </w:tr>
      <w:tr w:rsidR="0011707A" w:rsidRPr="009859E6" w14:paraId="401AD0CC" w14:textId="77777777" w:rsidTr="00B65223">
        <w:trPr>
          <w:trHeight w:val="1196"/>
        </w:trPr>
        <w:tc>
          <w:tcPr>
            <w:tcW w:w="4957" w:type="dxa"/>
            <w:vAlign w:val="center"/>
          </w:tcPr>
          <w:p w14:paraId="4EDA2BAB" w14:textId="04968B43" w:rsidR="0011707A" w:rsidRPr="009859E6" w:rsidRDefault="004D4A2D" w:rsidP="004D4A2D">
            <w:pPr>
              <w:rPr>
                <w:rFonts w:ascii="Open Sans Light" w:hAnsi="Open Sans Light"/>
                <w:sz w:val="16"/>
                <w:szCs w:val="16"/>
                <w:lang w:val="en-GB"/>
              </w:rPr>
            </w:pPr>
            <w:r w:rsidRPr="009859E6">
              <w:rPr>
                <w:rFonts w:ascii="Open Sans Light" w:hAnsi="Open Sans Light"/>
                <w:sz w:val="16"/>
                <w:szCs w:val="16"/>
                <w:lang w:val="en-GB"/>
              </w:rPr>
              <w:t>1A Final</w:t>
            </w:r>
            <w:r w:rsidR="0011707A" w:rsidRPr="009859E6">
              <w:rPr>
                <w:rFonts w:ascii="Open Sans Light" w:hAnsi="Open Sans Light"/>
                <w:sz w:val="16"/>
                <w:szCs w:val="16"/>
                <w:lang w:val="en-GB"/>
              </w:rPr>
              <w:t xml:space="preserve"> Score</w:t>
            </w:r>
            <w:r w:rsidRPr="009859E6">
              <w:rPr>
                <w:rFonts w:ascii="Open Sans Light" w:hAnsi="Open Sans Light"/>
                <w:sz w:val="16"/>
                <w:szCs w:val="16"/>
                <w:lang w:val="en-GB"/>
              </w:rPr>
              <w:t xml:space="preserve"> (0-100)</w:t>
            </w:r>
            <w:r w:rsidR="0011707A" w:rsidRPr="009859E6">
              <w:rPr>
                <w:rFonts w:ascii="Open Sans Light" w:hAnsi="Open Sans Light"/>
                <w:sz w:val="16"/>
                <w:szCs w:val="16"/>
                <w:lang w:val="en-GB"/>
              </w:rPr>
              <w:t xml:space="preserve"> </w:t>
            </w:r>
            <w:r w:rsidR="00FA31E5" w:rsidRPr="009859E6">
              <w:rPr>
                <w:rFonts w:ascii="Open Sans Bold" w:hAnsi="Open Sans Bold"/>
                <w:sz w:val="16"/>
                <w:szCs w:val="16"/>
                <w:lang w:val="en-GB"/>
              </w:rPr>
              <w:t>without Blocks 3 and</w:t>
            </w:r>
            <w:r w:rsidR="0011707A" w:rsidRPr="009859E6">
              <w:rPr>
                <w:rFonts w:ascii="Open Sans Bold" w:hAnsi="Open Sans Bold"/>
                <w:sz w:val="16"/>
                <w:szCs w:val="16"/>
                <w:lang w:val="en-GB"/>
              </w:rPr>
              <w:t xml:space="preserve"> 4</w:t>
            </w:r>
            <w:r w:rsidR="0011707A" w:rsidRPr="009859E6">
              <w:rPr>
                <w:rFonts w:ascii="Open Sans Light" w:hAnsi="Open Sans Light"/>
                <w:sz w:val="16"/>
                <w:szCs w:val="16"/>
                <w:lang w:val="en-GB"/>
              </w:rPr>
              <w:t xml:space="preserve">: </w:t>
            </w:r>
          </w:p>
        </w:tc>
        <w:tc>
          <w:tcPr>
            <w:tcW w:w="5040" w:type="dxa"/>
            <w:vAlign w:val="center"/>
          </w:tcPr>
          <w:p w14:paraId="22CA25DA" w14:textId="0D7A1AA6" w:rsidR="0011707A" w:rsidRPr="009859E6" w:rsidRDefault="0022154D" w:rsidP="00B65223">
            <w:pPr>
              <w:rPr>
                <w:rFonts w:ascii="Cambria Math" w:eastAsia="ＭＳ 明朝" w:hAnsi="Cambria Math" w:cs="Times New Roman"/>
                <w:sz w:val="20"/>
                <w:szCs w:val="20"/>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B1</m:t>
                                </m:r>
                              </m:num>
                              <m:den>
                                <m:r>
                                  <w:rPr>
                                    <w:rFonts w:ascii="Cambria Math" w:hAnsi="Cambria Math"/>
                                    <w:sz w:val="20"/>
                                    <w:szCs w:val="20"/>
                                    <w:lang w:val="en-GB"/>
                                  </w:rPr>
                                  <m:t>18</m:t>
                                </m:r>
                              </m:den>
                            </m:f>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B2</m:t>
                                </m:r>
                              </m:num>
                              <m:den>
                                <m:r>
                                  <m:rPr>
                                    <m:sty m:val="p"/>
                                  </m:rPr>
                                  <w:rPr>
                                    <w:rFonts w:ascii="Cambria Math" w:hAnsi="Cambria Math"/>
                                    <w:sz w:val="20"/>
                                    <w:szCs w:val="20"/>
                                    <w:lang w:val="en-GB"/>
                                  </w:rPr>
                                  <m:t>B2T</m:t>
                                </m:r>
                              </m:den>
                            </m:f>
                          </m:e>
                        </m:d>
                      </m:num>
                      <m:den>
                        <m:r>
                          <m:rPr>
                            <m:sty m:val="p"/>
                          </m:rPr>
                          <w:rPr>
                            <w:rFonts w:ascii="Cambria Math" w:hAnsi="Cambria Math"/>
                            <w:sz w:val="20"/>
                            <w:szCs w:val="20"/>
                            <w:lang w:val="en-GB"/>
                          </w:rPr>
                          <m:t>2</m:t>
                        </m:r>
                      </m:den>
                    </m:f>
                  </m:e>
                </m:d>
                <m:r>
                  <w:rPr>
                    <w:rFonts w:ascii="Cambria Math" w:hAnsi="Cambria Math"/>
                    <w:sz w:val="20"/>
                    <w:szCs w:val="20"/>
                    <w:lang w:val="en-GB"/>
                  </w:rPr>
                  <m:t>× 100</m:t>
                </m:r>
              </m:oMath>
            </m:oMathPara>
          </w:p>
        </w:tc>
      </w:tr>
    </w:tbl>
    <w:p w14:paraId="499CA3D9" w14:textId="43128BC1" w:rsidR="0011707A" w:rsidRPr="009859E6" w:rsidRDefault="0011707A">
      <w:pPr>
        <w:rPr>
          <w:rFonts w:ascii="Open Sans Light" w:hAnsi="Open Sans Light"/>
          <w:color w:val="93BA85"/>
          <w:sz w:val="20"/>
          <w:szCs w:val="20"/>
          <w:lang w:val="en-GB"/>
        </w:rPr>
      </w:pPr>
      <w:r w:rsidRPr="009859E6">
        <w:rPr>
          <w:rFonts w:ascii="Open Sans Light" w:hAnsi="Open Sans Light"/>
          <w:color w:val="93BA85"/>
          <w:sz w:val="20"/>
          <w:szCs w:val="20"/>
          <w:lang w:val="en-GB"/>
        </w:rPr>
        <w:t xml:space="preserve"> </w:t>
      </w:r>
    </w:p>
    <w:p w14:paraId="0BFF9920" w14:textId="77777777" w:rsidR="0011707A" w:rsidRPr="009859E6" w:rsidRDefault="0011707A" w:rsidP="0011707A">
      <w:pPr>
        <w:rPr>
          <w:rFonts w:ascii="Open Sans Light" w:hAnsi="Open Sans Light"/>
          <w:sz w:val="20"/>
          <w:szCs w:val="20"/>
          <w:lang w:val="en-GB"/>
        </w:rPr>
      </w:pPr>
    </w:p>
    <w:p w14:paraId="39884062" w14:textId="67A217FF" w:rsidR="0011707A" w:rsidRPr="009859E6" w:rsidRDefault="0011707A" w:rsidP="0011707A">
      <w:pPr>
        <w:rPr>
          <w:rFonts w:ascii="Open Sans Light" w:hAnsi="Open Sans Light"/>
          <w:sz w:val="20"/>
          <w:szCs w:val="20"/>
          <w:lang w:val="en-GB"/>
        </w:rPr>
      </w:pPr>
    </w:p>
    <w:p w14:paraId="0C1F70C9" w14:textId="77777777" w:rsidR="004D4A2D" w:rsidRPr="009859E6" w:rsidRDefault="004D4A2D" w:rsidP="004D4A2D">
      <w:pPr>
        <w:tabs>
          <w:tab w:val="left" w:pos="973"/>
        </w:tabs>
        <w:rPr>
          <w:rFonts w:ascii="Open Sans Regular" w:hAnsi="Open Sans Regular"/>
          <w:sz w:val="20"/>
          <w:szCs w:val="16"/>
          <w:lang w:val="en-GB"/>
        </w:rPr>
      </w:pPr>
      <w:r w:rsidRPr="009859E6">
        <w:rPr>
          <w:rFonts w:ascii="Open Sans Regular" w:hAnsi="Open Sans Regular"/>
          <w:sz w:val="20"/>
          <w:szCs w:val="16"/>
          <w:lang w:val="en-GB"/>
        </w:rPr>
        <w:tab/>
      </w:r>
    </w:p>
    <w:tbl>
      <w:tblPr>
        <w:tblStyle w:val="TableGrid"/>
        <w:tblW w:w="0" w:type="auto"/>
        <w:tblInd w:w="468" w:type="dxa"/>
        <w:shd w:val="clear" w:color="auto" w:fill="D6E3BC" w:themeFill="accent3" w:themeFillTint="66"/>
        <w:tblLook w:val="04A0" w:firstRow="1" w:lastRow="0" w:firstColumn="1" w:lastColumn="0" w:noHBand="0" w:noVBand="1"/>
      </w:tblPr>
      <w:tblGrid>
        <w:gridCol w:w="4950"/>
        <w:gridCol w:w="5022"/>
      </w:tblGrid>
      <w:tr w:rsidR="004D4A2D" w:rsidRPr="004D4A2D" w14:paraId="09EC787B" w14:textId="77777777" w:rsidTr="00C2067F">
        <w:trPr>
          <w:trHeight w:val="602"/>
        </w:trPr>
        <w:tc>
          <w:tcPr>
            <w:tcW w:w="4950" w:type="dxa"/>
            <w:shd w:val="clear" w:color="auto" w:fill="D6E3BC" w:themeFill="accent3" w:themeFillTint="66"/>
            <w:vAlign w:val="center"/>
          </w:tcPr>
          <w:p w14:paraId="43DD3FB5" w14:textId="4577594C" w:rsidR="004D4A2D" w:rsidRPr="009859E6" w:rsidRDefault="004D4A2D" w:rsidP="00B90489">
            <w:pPr>
              <w:tabs>
                <w:tab w:val="left" w:pos="973"/>
              </w:tabs>
              <w:jc w:val="center"/>
              <w:rPr>
                <w:rFonts w:ascii="Open Sans Light" w:hAnsi="Open Sans Light"/>
                <w:sz w:val="20"/>
                <w:szCs w:val="16"/>
                <w:lang w:val="en-GB"/>
              </w:rPr>
            </w:pPr>
            <w:r w:rsidRPr="009859E6">
              <w:rPr>
                <w:rFonts w:ascii="Open Sans Light" w:hAnsi="Open Sans Light"/>
                <w:sz w:val="20"/>
                <w:szCs w:val="16"/>
                <w:lang w:val="en-GB"/>
              </w:rPr>
              <w:t>1A Final Score</w:t>
            </w:r>
          </w:p>
        </w:tc>
        <w:tc>
          <w:tcPr>
            <w:tcW w:w="5022" w:type="dxa"/>
            <w:shd w:val="clear" w:color="auto" w:fill="EAF1DD" w:themeFill="accent3" w:themeFillTint="33"/>
            <w:vAlign w:val="center"/>
          </w:tcPr>
          <w:p w14:paraId="19E1E3CA" w14:textId="5F1DE4D1" w:rsidR="004D4A2D" w:rsidRPr="004D4A2D" w:rsidRDefault="004D4A2D" w:rsidP="004D4A2D">
            <w:pPr>
              <w:tabs>
                <w:tab w:val="left" w:pos="973"/>
              </w:tabs>
              <w:jc w:val="center"/>
              <w:rPr>
                <w:rFonts w:ascii="Open Sans Light" w:hAnsi="Open Sans Light"/>
                <w:sz w:val="20"/>
                <w:szCs w:val="16"/>
                <w:lang w:val="en-GB"/>
              </w:rPr>
            </w:pPr>
            <w:r w:rsidRPr="009859E6">
              <w:rPr>
                <w:rFonts w:ascii="Open Sans Light" w:hAnsi="Open Sans Light"/>
                <w:sz w:val="20"/>
                <w:szCs w:val="16"/>
                <w:lang w:val="en-GB"/>
              </w:rPr>
              <w:t>0-100</w:t>
            </w:r>
          </w:p>
        </w:tc>
      </w:tr>
    </w:tbl>
    <w:p w14:paraId="5F03574E" w14:textId="0F8C1572" w:rsidR="00982775" w:rsidRDefault="00982775" w:rsidP="004D4A2D">
      <w:pPr>
        <w:tabs>
          <w:tab w:val="left" w:pos="973"/>
        </w:tabs>
        <w:rPr>
          <w:rFonts w:ascii="Open Sans Regular" w:hAnsi="Open Sans Regular"/>
          <w:sz w:val="20"/>
          <w:szCs w:val="16"/>
          <w:lang w:val="en-GB"/>
        </w:rPr>
      </w:pPr>
    </w:p>
    <w:p w14:paraId="1E394625" w14:textId="77777777" w:rsidR="00982775" w:rsidRDefault="00982775" w:rsidP="00982775">
      <w:pPr>
        <w:rPr>
          <w:rFonts w:ascii="Open Sans Regular" w:hAnsi="Open Sans Regular"/>
          <w:sz w:val="20"/>
          <w:szCs w:val="16"/>
          <w:lang w:val="en-GB"/>
        </w:rPr>
      </w:pPr>
    </w:p>
    <w:p w14:paraId="1644C81E" w14:textId="77777777" w:rsidR="00982775" w:rsidRDefault="00982775" w:rsidP="00982775">
      <w:pPr>
        <w:rPr>
          <w:rFonts w:ascii="Open Sans Regular" w:hAnsi="Open Sans Regular"/>
          <w:sz w:val="20"/>
          <w:szCs w:val="16"/>
          <w:lang w:val="en-GB"/>
        </w:rPr>
      </w:pPr>
    </w:p>
    <w:p w14:paraId="67BDF618" w14:textId="77777777" w:rsidR="00982775" w:rsidRDefault="00982775" w:rsidP="00982775">
      <w:pPr>
        <w:rPr>
          <w:rFonts w:ascii="Open Sans Regular" w:hAnsi="Open Sans Regular"/>
          <w:sz w:val="20"/>
          <w:szCs w:val="16"/>
          <w:lang w:val="en-GB"/>
        </w:rPr>
      </w:pPr>
    </w:p>
    <w:p w14:paraId="7D96F6B1" w14:textId="77777777" w:rsidR="00982775" w:rsidRDefault="00982775" w:rsidP="00982775">
      <w:pPr>
        <w:rPr>
          <w:rFonts w:ascii="Open Sans Regular" w:hAnsi="Open Sans Regular"/>
          <w:sz w:val="20"/>
          <w:szCs w:val="16"/>
          <w:lang w:val="en-GB"/>
        </w:rPr>
      </w:pPr>
    </w:p>
    <w:p w14:paraId="2382EDCC" w14:textId="77777777" w:rsidR="00982775" w:rsidRDefault="00982775" w:rsidP="00982775">
      <w:pPr>
        <w:rPr>
          <w:rFonts w:ascii="Open Sans Regular" w:hAnsi="Open Sans Regular"/>
          <w:sz w:val="20"/>
          <w:szCs w:val="16"/>
          <w:lang w:val="en-GB"/>
        </w:rPr>
      </w:pPr>
    </w:p>
    <w:p w14:paraId="70E96A92" w14:textId="77777777" w:rsidR="00982775" w:rsidRDefault="00982775" w:rsidP="00982775">
      <w:pPr>
        <w:rPr>
          <w:rFonts w:ascii="Open Sans Regular" w:hAnsi="Open Sans Regular"/>
          <w:sz w:val="20"/>
          <w:szCs w:val="16"/>
          <w:lang w:val="en-GB"/>
        </w:rPr>
      </w:pPr>
    </w:p>
    <w:p w14:paraId="45AA5D79" w14:textId="77777777" w:rsidR="00982775" w:rsidRDefault="00982775" w:rsidP="00982775">
      <w:pPr>
        <w:rPr>
          <w:rFonts w:ascii="Open Sans Regular" w:hAnsi="Open Sans Regular"/>
          <w:sz w:val="20"/>
          <w:szCs w:val="16"/>
          <w:lang w:val="en-GB"/>
        </w:rPr>
      </w:pPr>
    </w:p>
    <w:p w14:paraId="33D0BD4E" w14:textId="77777777" w:rsidR="00982775" w:rsidRDefault="00982775" w:rsidP="00982775">
      <w:pPr>
        <w:rPr>
          <w:rFonts w:ascii="Open Sans Regular" w:hAnsi="Open Sans Regular"/>
          <w:sz w:val="20"/>
          <w:szCs w:val="16"/>
          <w:lang w:val="en-GB"/>
        </w:rPr>
      </w:pPr>
    </w:p>
    <w:p w14:paraId="69FB24B6" w14:textId="77777777" w:rsidR="00982775" w:rsidRDefault="00982775" w:rsidP="00982775">
      <w:pPr>
        <w:rPr>
          <w:rFonts w:ascii="Open Sans Regular" w:hAnsi="Open Sans Regular"/>
          <w:sz w:val="20"/>
          <w:szCs w:val="16"/>
          <w:lang w:val="en-GB"/>
        </w:rPr>
      </w:pPr>
    </w:p>
    <w:p w14:paraId="62BC4FFA" w14:textId="77777777" w:rsidR="00982775" w:rsidRDefault="00982775" w:rsidP="00982775">
      <w:pPr>
        <w:rPr>
          <w:rFonts w:ascii="Open Sans Regular" w:hAnsi="Open Sans Regular"/>
          <w:sz w:val="20"/>
          <w:szCs w:val="16"/>
          <w:lang w:val="en-GB"/>
        </w:rPr>
      </w:pPr>
    </w:p>
    <w:p w14:paraId="6D551F4E" w14:textId="77777777" w:rsidR="00982775" w:rsidRDefault="00982775" w:rsidP="00982775">
      <w:pPr>
        <w:rPr>
          <w:rFonts w:ascii="Open Sans Regular" w:hAnsi="Open Sans Regular"/>
          <w:sz w:val="20"/>
          <w:szCs w:val="16"/>
          <w:lang w:val="en-GB"/>
        </w:rPr>
      </w:pPr>
    </w:p>
    <w:p w14:paraId="507F7464" w14:textId="22598DE4" w:rsidR="00906240" w:rsidRPr="0011707A" w:rsidRDefault="00906240" w:rsidP="0011707A">
      <w:pPr>
        <w:tabs>
          <w:tab w:val="left" w:pos="9360"/>
        </w:tabs>
        <w:rPr>
          <w:rFonts w:ascii="Open Sans Light" w:hAnsi="Open Sans Light"/>
          <w:sz w:val="20"/>
          <w:szCs w:val="20"/>
          <w:lang w:val="en-GB"/>
        </w:rPr>
      </w:pPr>
    </w:p>
    <w:sectPr w:rsidR="00906240" w:rsidRPr="0011707A" w:rsidSect="008002E1">
      <w:pgSz w:w="12240" w:h="15840"/>
      <w:pgMar w:top="1008" w:right="1008" w:bottom="1008" w:left="100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5F9FC9" w15:done="0"/>
  <w15:commentEx w15:paraId="00065264" w15:done="0"/>
  <w15:commentEx w15:paraId="2D2F2353" w15:done="0"/>
  <w15:commentEx w15:paraId="4F48FA2C" w15:done="0"/>
  <w15:commentEx w15:paraId="69BB92F9" w15:done="0"/>
  <w15:commentEx w15:paraId="7C382092" w15:done="0"/>
  <w15:commentEx w15:paraId="272F065B" w15:done="0"/>
  <w15:commentEx w15:paraId="2AD224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40095" w14:textId="77777777" w:rsidR="001813CE" w:rsidRDefault="001813CE" w:rsidP="00651DDD">
      <w:r>
        <w:separator/>
      </w:r>
    </w:p>
  </w:endnote>
  <w:endnote w:type="continuationSeparator" w:id="0">
    <w:p w14:paraId="44B39BCE" w14:textId="77777777" w:rsidR="001813CE" w:rsidRDefault="001813CE" w:rsidP="0065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en Sans Regular">
    <w:panose1 w:val="020B0606030504020204"/>
    <w:charset w:val="00"/>
    <w:family w:val="auto"/>
    <w:pitch w:val="variable"/>
    <w:sig w:usb0="E00002EF" w:usb1="4000205B" w:usb2="00000028" w:usb3="00000000" w:csb0="0000019F" w:csb1="00000000"/>
  </w:font>
  <w:font w:name="Open Sans Bold Italic">
    <w:panose1 w:val="020B0806030504020204"/>
    <w:charset w:val="00"/>
    <w:family w:val="auto"/>
    <w:pitch w:val="variable"/>
    <w:sig w:usb0="E00002EF" w:usb1="4000205B" w:usb2="00000028" w:usb3="00000000" w:csb0="0000019F" w:csb1="00000000"/>
  </w:font>
  <w:font w:name="Open Sans ExtraBold">
    <w:panose1 w:val="020B0906030804020204"/>
    <w:charset w:val="00"/>
    <w:family w:val="auto"/>
    <w:pitch w:val="variable"/>
    <w:sig w:usb0="E00002EF" w:usb1="4000205B" w:usb2="00000028" w:usb3="00000000" w:csb0="0000019F" w:csb1="00000000"/>
  </w:font>
  <w:font w:name="Open Sans Light">
    <w:panose1 w:val="020B0306030504020204"/>
    <w:charset w:val="00"/>
    <w:family w:val="auto"/>
    <w:pitch w:val="variable"/>
    <w:sig w:usb0="E00002EF" w:usb1="4000205B" w:usb2="00000028" w:usb3="00000000" w:csb0="0000019F" w:csb1="00000000"/>
  </w:font>
  <w:font w:name="Open Sans Bold">
    <w:panose1 w:val="020B0806030504020204"/>
    <w:charset w:val="00"/>
    <w:family w:val="auto"/>
    <w:pitch w:val="variable"/>
    <w:sig w:usb0="E00002EF" w:usb1="4000205B" w:usb2="00000028" w:usb3="00000000" w:csb0="0000019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FCA5B" w14:textId="77777777" w:rsidR="001813CE" w:rsidRDefault="001813CE" w:rsidP="00651DDD">
      <w:r>
        <w:separator/>
      </w:r>
    </w:p>
  </w:footnote>
  <w:footnote w:type="continuationSeparator" w:id="0">
    <w:p w14:paraId="62C0762A" w14:textId="77777777" w:rsidR="001813CE" w:rsidRDefault="001813CE" w:rsidP="00651D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AD4"/>
    <w:multiLevelType w:val="hybridMultilevel"/>
    <w:tmpl w:val="4D2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E5D0B"/>
    <w:multiLevelType w:val="hybridMultilevel"/>
    <w:tmpl w:val="92B6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023CE"/>
    <w:multiLevelType w:val="hybridMultilevel"/>
    <w:tmpl w:val="BE38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8129A"/>
    <w:multiLevelType w:val="hybridMultilevel"/>
    <w:tmpl w:val="84C4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622C9"/>
    <w:multiLevelType w:val="hybridMultilevel"/>
    <w:tmpl w:val="746CC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E0BB1"/>
    <w:multiLevelType w:val="hybridMultilevel"/>
    <w:tmpl w:val="9402B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1037D"/>
    <w:multiLevelType w:val="hybridMultilevel"/>
    <w:tmpl w:val="09763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7D5B3B"/>
    <w:multiLevelType w:val="hybridMultilevel"/>
    <w:tmpl w:val="CE6C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220D0"/>
    <w:multiLevelType w:val="hybridMultilevel"/>
    <w:tmpl w:val="8B68B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752E38"/>
    <w:multiLevelType w:val="hybridMultilevel"/>
    <w:tmpl w:val="A2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87E3A"/>
    <w:multiLevelType w:val="hybridMultilevel"/>
    <w:tmpl w:val="9FFAD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44C7F"/>
    <w:multiLevelType w:val="hybridMultilevel"/>
    <w:tmpl w:val="EC74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1D0913"/>
    <w:multiLevelType w:val="hybridMultilevel"/>
    <w:tmpl w:val="39444F58"/>
    <w:lvl w:ilvl="0" w:tplc="1590AE82">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8805A4"/>
    <w:multiLevelType w:val="hybridMultilevel"/>
    <w:tmpl w:val="3E244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0"/>
  </w:num>
  <w:num w:numId="5">
    <w:abstractNumId w:val="3"/>
  </w:num>
  <w:num w:numId="6">
    <w:abstractNumId w:val="9"/>
  </w:num>
  <w:num w:numId="7">
    <w:abstractNumId w:val="2"/>
  </w:num>
  <w:num w:numId="8">
    <w:abstractNumId w:val="8"/>
  </w:num>
  <w:num w:numId="9">
    <w:abstractNumId w:val="12"/>
  </w:num>
  <w:num w:numId="10">
    <w:abstractNumId w:val="10"/>
  </w:num>
  <w:num w:numId="11">
    <w:abstractNumId w:val="6"/>
  </w:num>
  <w:num w:numId="12">
    <w:abstractNumId w:val="11"/>
  </w:num>
  <w:num w:numId="13">
    <w:abstractNumId w:val="4"/>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tres, ReneeLouise (ESP)">
    <w15:presenceInfo w15:providerId="AD" w15:userId="S-1-5-21-2107199734-1002509562-578033828-9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1"/>
    <w:rsid w:val="00002F74"/>
    <w:rsid w:val="000423E2"/>
    <w:rsid w:val="0006761B"/>
    <w:rsid w:val="00080737"/>
    <w:rsid w:val="00090E82"/>
    <w:rsid w:val="000A62F8"/>
    <w:rsid w:val="000D5C74"/>
    <w:rsid w:val="000D60BF"/>
    <w:rsid w:val="000E2C34"/>
    <w:rsid w:val="0011707A"/>
    <w:rsid w:val="00117C68"/>
    <w:rsid w:val="00127327"/>
    <w:rsid w:val="00134704"/>
    <w:rsid w:val="00142748"/>
    <w:rsid w:val="00146B80"/>
    <w:rsid w:val="00150C79"/>
    <w:rsid w:val="00153B75"/>
    <w:rsid w:val="001716E0"/>
    <w:rsid w:val="001813CE"/>
    <w:rsid w:val="00194BC8"/>
    <w:rsid w:val="001A2A30"/>
    <w:rsid w:val="001A5A2D"/>
    <w:rsid w:val="001A7F74"/>
    <w:rsid w:val="001B1A5A"/>
    <w:rsid w:val="001C18B0"/>
    <w:rsid w:val="001D4DA0"/>
    <w:rsid w:val="001F1A16"/>
    <w:rsid w:val="0020031D"/>
    <w:rsid w:val="00214658"/>
    <w:rsid w:val="00216F45"/>
    <w:rsid w:val="002171F1"/>
    <w:rsid w:val="0022154D"/>
    <w:rsid w:val="00227E00"/>
    <w:rsid w:val="00251609"/>
    <w:rsid w:val="002A3391"/>
    <w:rsid w:val="002A3AE0"/>
    <w:rsid w:val="002B17B6"/>
    <w:rsid w:val="002D0EB5"/>
    <w:rsid w:val="002D685A"/>
    <w:rsid w:val="002F1D1F"/>
    <w:rsid w:val="00303E2E"/>
    <w:rsid w:val="003143CE"/>
    <w:rsid w:val="003160FE"/>
    <w:rsid w:val="00354025"/>
    <w:rsid w:val="00361F13"/>
    <w:rsid w:val="00377E8A"/>
    <w:rsid w:val="00391D42"/>
    <w:rsid w:val="003B0090"/>
    <w:rsid w:val="003B5619"/>
    <w:rsid w:val="003B5C1E"/>
    <w:rsid w:val="003D1518"/>
    <w:rsid w:val="003D5F77"/>
    <w:rsid w:val="003E41FC"/>
    <w:rsid w:val="003E5586"/>
    <w:rsid w:val="004031A5"/>
    <w:rsid w:val="00410F2B"/>
    <w:rsid w:val="00412488"/>
    <w:rsid w:val="004158F4"/>
    <w:rsid w:val="00416D97"/>
    <w:rsid w:val="00422558"/>
    <w:rsid w:val="00437C4D"/>
    <w:rsid w:val="00444693"/>
    <w:rsid w:val="00444CB0"/>
    <w:rsid w:val="0045635B"/>
    <w:rsid w:val="00456534"/>
    <w:rsid w:val="00473FF7"/>
    <w:rsid w:val="00476F71"/>
    <w:rsid w:val="004A7F8D"/>
    <w:rsid w:val="004D4A2D"/>
    <w:rsid w:val="004E7FB8"/>
    <w:rsid w:val="004F5BC3"/>
    <w:rsid w:val="00524968"/>
    <w:rsid w:val="00524A30"/>
    <w:rsid w:val="00531006"/>
    <w:rsid w:val="00553DBC"/>
    <w:rsid w:val="005817E2"/>
    <w:rsid w:val="005859FB"/>
    <w:rsid w:val="00590EA7"/>
    <w:rsid w:val="005A0553"/>
    <w:rsid w:val="005A572E"/>
    <w:rsid w:val="005A796C"/>
    <w:rsid w:val="005C3D7D"/>
    <w:rsid w:val="005C7D41"/>
    <w:rsid w:val="005D4ADB"/>
    <w:rsid w:val="00613071"/>
    <w:rsid w:val="00615C8C"/>
    <w:rsid w:val="00620367"/>
    <w:rsid w:val="00620EDF"/>
    <w:rsid w:val="00622C79"/>
    <w:rsid w:val="00640406"/>
    <w:rsid w:val="0064321F"/>
    <w:rsid w:val="00651DDD"/>
    <w:rsid w:val="0069084F"/>
    <w:rsid w:val="00692407"/>
    <w:rsid w:val="00694498"/>
    <w:rsid w:val="006A1514"/>
    <w:rsid w:val="006B4F8D"/>
    <w:rsid w:val="006C2152"/>
    <w:rsid w:val="006D43C2"/>
    <w:rsid w:val="006F30A9"/>
    <w:rsid w:val="006F5690"/>
    <w:rsid w:val="00700E29"/>
    <w:rsid w:val="007037C1"/>
    <w:rsid w:val="007201A9"/>
    <w:rsid w:val="00741893"/>
    <w:rsid w:val="007517B8"/>
    <w:rsid w:val="00761AB0"/>
    <w:rsid w:val="007810D4"/>
    <w:rsid w:val="0079740F"/>
    <w:rsid w:val="007A1CEF"/>
    <w:rsid w:val="007A3A07"/>
    <w:rsid w:val="007B033D"/>
    <w:rsid w:val="007B279C"/>
    <w:rsid w:val="007B548A"/>
    <w:rsid w:val="007E24A8"/>
    <w:rsid w:val="007E2FD4"/>
    <w:rsid w:val="008002E1"/>
    <w:rsid w:val="0080391F"/>
    <w:rsid w:val="00810B8B"/>
    <w:rsid w:val="00817730"/>
    <w:rsid w:val="008524D4"/>
    <w:rsid w:val="00863E29"/>
    <w:rsid w:val="00895D36"/>
    <w:rsid w:val="008A0080"/>
    <w:rsid w:val="008A0B1E"/>
    <w:rsid w:val="008B1FFA"/>
    <w:rsid w:val="008C72A2"/>
    <w:rsid w:val="008D255D"/>
    <w:rsid w:val="008E5D57"/>
    <w:rsid w:val="00906240"/>
    <w:rsid w:val="0090748F"/>
    <w:rsid w:val="00910D9E"/>
    <w:rsid w:val="009450F7"/>
    <w:rsid w:val="009509D1"/>
    <w:rsid w:val="00982775"/>
    <w:rsid w:val="009859E6"/>
    <w:rsid w:val="009877E1"/>
    <w:rsid w:val="009D0F26"/>
    <w:rsid w:val="009E2A33"/>
    <w:rsid w:val="00A14AA5"/>
    <w:rsid w:val="00A17D1B"/>
    <w:rsid w:val="00A20E4B"/>
    <w:rsid w:val="00A22662"/>
    <w:rsid w:val="00A228F1"/>
    <w:rsid w:val="00A621D7"/>
    <w:rsid w:val="00A64788"/>
    <w:rsid w:val="00A70CB9"/>
    <w:rsid w:val="00A974E8"/>
    <w:rsid w:val="00AD0597"/>
    <w:rsid w:val="00AF5E0D"/>
    <w:rsid w:val="00B3290D"/>
    <w:rsid w:val="00B41B1E"/>
    <w:rsid w:val="00B45963"/>
    <w:rsid w:val="00B65223"/>
    <w:rsid w:val="00B73CCE"/>
    <w:rsid w:val="00B768FC"/>
    <w:rsid w:val="00B86D4D"/>
    <w:rsid w:val="00B90489"/>
    <w:rsid w:val="00B974E9"/>
    <w:rsid w:val="00BA6A1C"/>
    <w:rsid w:val="00C03116"/>
    <w:rsid w:val="00C2067F"/>
    <w:rsid w:val="00C37102"/>
    <w:rsid w:val="00C418A9"/>
    <w:rsid w:val="00C42D95"/>
    <w:rsid w:val="00C47B52"/>
    <w:rsid w:val="00C530B0"/>
    <w:rsid w:val="00C551B6"/>
    <w:rsid w:val="00C57804"/>
    <w:rsid w:val="00C610C9"/>
    <w:rsid w:val="00C66ECE"/>
    <w:rsid w:val="00C80F4F"/>
    <w:rsid w:val="00C90EC2"/>
    <w:rsid w:val="00CD2CC8"/>
    <w:rsid w:val="00CF601B"/>
    <w:rsid w:val="00D0552D"/>
    <w:rsid w:val="00D158E3"/>
    <w:rsid w:val="00D22865"/>
    <w:rsid w:val="00D31AD8"/>
    <w:rsid w:val="00D323DE"/>
    <w:rsid w:val="00D32A7A"/>
    <w:rsid w:val="00D45777"/>
    <w:rsid w:val="00D500F3"/>
    <w:rsid w:val="00D504F6"/>
    <w:rsid w:val="00D60429"/>
    <w:rsid w:val="00D716A5"/>
    <w:rsid w:val="00D8246B"/>
    <w:rsid w:val="00DA1446"/>
    <w:rsid w:val="00DA7E5D"/>
    <w:rsid w:val="00DC712A"/>
    <w:rsid w:val="00E00CCF"/>
    <w:rsid w:val="00E12E99"/>
    <w:rsid w:val="00E25C77"/>
    <w:rsid w:val="00E26901"/>
    <w:rsid w:val="00E404EF"/>
    <w:rsid w:val="00E4328A"/>
    <w:rsid w:val="00E55321"/>
    <w:rsid w:val="00E65D70"/>
    <w:rsid w:val="00E66B92"/>
    <w:rsid w:val="00EA0202"/>
    <w:rsid w:val="00EA664E"/>
    <w:rsid w:val="00EB6686"/>
    <w:rsid w:val="00EE090A"/>
    <w:rsid w:val="00EE6F94"/>
    <w:rsid w:val="00EF71D2"/>
    <w:rsid w:val="00F13AD4"/>
    <w:rsid w:val="00F309F4"/>
    <w:rsid w:val="00F3554F"/>
    <w:rsid w:val="00F743AF"/>
    <w:rsid w:val="00F81F49"/>
    <w:rsid w:val="00F915E2"/>
    <w:rsid w:val="00F96DF0"/>
    <w:rsid w:val="00FA150C"/>
    <w:rsid w:val="00FA31E5"/>
    <w:rsid w:val="00FD0B9B"/>
    <w:rsid w:val="00FD27EE"/>
    <w:rsid w:val="00FD680E"/>
    <w:rsid w:val="00FD7DF2"/>
    <w:rsid w:val="00FE0F28"/>
    <w:rsid w:val="00FF2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BB2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15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15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77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90624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321"/>
    <w:pPr>
      <w:ind w:left="720"/>
      <w:contextualSpacing/>
    </w:pPr>
  </w:style>
  <w:style w:type="character" w:styleId="Hyperlink">
    <w:name w:val="Hyperlink"/>
    <w:basedOn w:val="DefaultParagraphFont"/>
    <w:uiPriority w:val="99"/>
    <w:unhideWhenUsed/>
    <w:rsid w:val="00C57804"/>
    <w:rPr>
      <w:color w:val="0000FF" w:themeColor="hyperlink"/>
      <w:u w:val="single"/>
    </w:rPr>
  </w:style>
  <w:style w:type="paragraph" w:styleId="Title">
    <w:name w:val="Title"/>
    <w:basedOn w:val="Normal"/>
    <w:next w:val="Normal"/>
    <w:link w:val="TitleChar"/>
    <w:uiPriority w:val="10"/>
    <w:qFormat/>
    <w:rsid w:val="006A15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5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A151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1514"/>
    <w:rPr>
      <w:rFonts w:asciiTheme="majorHAnsi" w:eastAsiaTheme="majorEastAsia" w:hAnsiTheme="majorHAnsi" w:cstheme="majorBidi"/>
      <w:b/>
      <w:bCs/>
      <w:color w:val="4F81BD" w:themeColor="accent1"/>
      <w:sz w:val="26"/>
      <w:szCs w:val="26"/>
    </w:rPr>
  </w:style>
  <w:style w:type="table" w:styleId="MediumGrid3-Accent5">
    <w:name w:val="Medium Grid 3 Accent 5"/>
    <w:basedOn w:val="TableNormal"/>
    <w:uiPriority w:val="69"/>
    <w:rsid w:val="005859F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6">
    <w:name w:val="Medium Grid 2 Accent 6"/>
    <w:basedOn w:val="TableNormal"/>
    <w:uiPriority w:val="68"/>
    <w:rsid w:val="005859F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5859F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
    <w:name w:val="Medium Grid 1"/>
    <w:basedOn w:val="TableNormal"/>
    <w:uiPriority w:val="67"/>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E66B9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E66B9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E66B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66B9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906240"/>
    <w:rPr>
      <w:rFonts w:ascii="Times" w:hAnsi="Times"/>
      <w:b/>
      <w:bCs/>
      <w:sz w:val="20"/>
      <w:szCs w:val="20"/>
    </w:rPr>
  </w:style>
  <w:style w:type="paragraph" w:customStyle="1" w:styleId="bodytext">
    <w:name w:val="bodytext"/>
    <w:basedOn w:val="Normal"/>
    <w:rsid w:val="00906240"/>
    <w:pPr>
      <w:spacing w:before="100" w:beforeAutospacing="1" w:after="100" w:afterAutospacing="1"/>
    </w:pPr>
    <w:rPr>
      <w:rFonts w:ascii="Times" w:hAnsi="Times"/>
      <w:sz w:val="20"/>
      <w:szCs w:val="20"/>
    </w:rPr>
  </w:style>
  <w:style w:type="table" w:styleId="LightShading-Accent5">
    <w:name w:val="Light Shading Accent 5"/>
    <w:basedOn w:val="TableNormal"/>
    <w:uiPriority w:val="60"/>
    <w:rsid w:val="0090624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1A7F74"/>
    <w:rPr>
      <w:color w:val="808080"/>
    </w:rPr>
  </w:style>
  <w:style w:type="paragraph" w:styleId="BalloonText">
    <w:name w:val="Balloon Text"/>
    <w:basedOn w:val="Normal"/>
    <w:link w:val="BalloonTextChar"/>
    <w:uiPriority w:val="99"/>
    <w:semiHidden/>
    <w:unhideWhenUsed/>
    <w:rsid w:val="001A7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F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031D"/>
    <w:rPr>
      <w:sz w:val="16"/>
      <w:szCs w:val="16"/>
    </w:rPr>
  </w:style>
  <w:style w:type="paragraph" w:styleId="CommentText">
    <w:name w:val="annotation text"/>
    <w:basedOn w:val="Normal"/>
    <w:link w:val="CommentTextChar"/>
    <w:uiPriority w:val="99"/>
    <w:semiHidden/>
    <w:unhideWhenUsed/>
    <w:rsid w:val="0020031D"/>
    <w:rPr>
      <w:sz w:val="20"/>
      <w:szCs w:val="20"/>
    </w:rPr>
  </w:style>
  <w:style w:type="character" w:customStyle="1" w:styleId="CommentTextChar">
    <w:name w:val="Comment Text Char"/>
    <w:basedOn w:val="DefaultParagraphFont"/>
    <w:link w:val="CommentText"/>
    <w:uiPriority w:val="99"/>
    <w:semiHidden/>
    <w:rsid w:val="0020031D"/>
    <w:rPr>
      <w:sz w:val="20"/>
      <w:szCs w:val="20"/>
    </w:rPr>
  </w:style>
  <w:style w:type="paragraph" w:styleId="CommentSubject">
    <w:name w:val="annotation subject"/>
    <w:basedOn w:val="CommentText"/>
    <w:next w:val="CommentText"/>
    <w:link w:val="CommentSubjectChar"/>
    <w:uiPriority w:val="99"/>
    <w:semiHidden/>
    <w:unhideWhenUsed/>
    <w:rsid w:val="0020031D"/>
    <w:rPr>
      <w:b/>
      <w:bCs/>
    </w:rPr>
  </w:style>
  <w:style w:type="character" w:customStyle="1" w:styleId="CommentSubjectChar">
    <w:name w:val="Comment Subject Char"/>
    <w:basedOn w:val="CommentTextChar"/>
    <w:link w:val="CommentSubject"/>
    <w:uiPriority w:val="99"/>
    <w:semiHidden/>
    <w:rsid w:val="0020031D"/>
    <w:rPr>
      <w:b/>
      <w:bCs/>
      <w:sz w:val="20"/>
      <w:szCs w:val="20"/>
    </w:rPr>
  </w:style>
  <w:style w:type="character" w:customStyle="1" w:styleId="Heading3Char">
    <w:name w:val="Heading 3 Char"/>
    <w:basedOn w:val="DefaultParagraphFont"/>
    <w:link w:val="Heading3"/>
    <w:uiPriority w:val="9"/>
    <w:semiHidden/>
    <w:rsid w:val="00817730"/>
    <w:rPr>
      <w:rFonts w:asciiTheme="majorHAnsi" w:eastAsiaTheme="majorEastAsia" w:hAnsiTheme="majorHAnsi" w:cstheme="majorBidi"/>
      <w:b/>
      <w:bCs/>
      <w:color w:val="4F81BD" w:themeColor="accent1"/>
    </w:rPr>
  </w:style>
  <w:style w:type="table" w:styleId="LightList-Accent5">
    <w:name w:val="Light List Accent 5"/>
    <w:basedOn w:val="TableNormal"/>
    <w:uiPriority w:val="61"/>
    <w:rsid w:val="00FD680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651DDD"/>
    <w:pPr>
      <w:tabs>
        <w:tab w:val="center" w:pos="4320"/>
        <w:tab w:val="right" w:pos="8640"/>
      </w:tabs>
    </w:pPr>
  </w:style>
  <w:style w:type="character" w:customStyle="1" w:styleId="HeaderChar">
    <w:name w:val="Header Char"/>
    <w:basedOn w:val="DefaultParagraphFont"/>
    <w:link w:val="Header"/>
    <w:uiPriority w:val="99"/>
    <w:rsid w:val="00651DDD"/>
  </w:style>
  <w:style w:type="paragraph" w:styleId="Footer">
    <w:name w:val="footer"/>
    <w:basedOn w:val="Normal"/>
    <w:link w:val="FooterChar"/>
    <w:uiPriority w:val="99"/>
    <w:unhideWhenUsed/>
    <w:rsid w:val="00651DDD"/>
    <w:pPr>
      <w:tabs>
        <w:tab w:val="center" w:pos="4320"/>
        <w:tab w:val="right" w:pos="8640"/>
      </w:tabs>
    </w:pPr>
  </w:style>
  <w:style w:type="character" w:customStyle="1" w:styleId="FooterChar">
    <w:name w:val="Footer Char"/>
    <w:basedOn w:val="DefaultParagraphFont"/>
    <w:link w:val="Footer"/>
    <w:uiPriority w:val="99"/>
    <w:rsid w:val="00651DDD"/>
  </w:style>
  <w:style w:type="character" w:styleId="FollowedHyperlink">
    <w:name w:val="FollowedHyperlink"/>
    <w:basedOn w:val="DefaultParagraphFont"/>
    <w:uiPriority w:val="99"/>
    <w:semiHidden/>
    <w:unhideWhenUsed/>
    <w:rsid w:val="006924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15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A15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77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90624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321"/>
    <w:pPr>
      <w:ind w:left="720"/>
      <w:contextualSpacing/>
    </w:pPr>
  </w:style>
  <w:style w:type="character" w:styleId="Hyperlink">
    <w:name w:val="Hyperlink"/>
    <w:basedOn w:val="DefaultParagraphFont"/>
    <w:uiPriority w:val="99"/>
    <w:unhideWhenUsed/>
    <w:rsid w:val="00C57804"/>
    <w:rPr>
      <w:color w:val="0000FF" w:themeColor="hyperlink"/>
      <w:u w:val="single"/>
    </w:rPr>
  </w:style>
  <w:style w:type="paragraph" w:styleId="Title">
    <w:name w:val="Title"/>
    <w:basedOn w:val="Normal"/>
    <w:next w:val="Normal"/>
    <w:link w:val="TitleChar"/>
    <w:uiPriority w:val="10"/>
    <w:qFormat/>
    <w:rsid w:val="006A15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15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A151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A1514"/>
    <w:rPr>
      <w:rFonts w:asciiTheme="majorHAnsi" w:eastAsiaTheme="majorEastAsia" w:hAnsiTheme="majorHAnsi" w:cstheme="majorBidi"/>
      <w:b/>
      <w:bCs/>
      <w:color w:val="4F81BD" w:themeColor="accent1"/>
      <w:sz w:val="26"/>
      <w:szCs w:val="26"/>
    </w:rPr>
  </w:style>
  <w:style w:type="table" w:styleId="MediumGrid3-Accent5">
    <w:name w:val="Medium Grid 3 Accent 5"/>
    <w:basedOn w:val="TableNormal"/>
    <w:uiPriority w:val="69"/>
    <w:rsid w:val="005859F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6">
    <w:name w:val="Medium Grid 2 Accent 6"/>
    <w:basedOn w:val="TableNormal"/>
    <w:uiPriority w:val="68"/>
    <w:rsid w:val="005859F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5859F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
    <w:name w:val="Medium Grid 1"/>
    <w:basedOn w:val="TableNormal"/>
    <w:uiPriority w:val="67"/>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rsid w:val="00E66B9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E66B9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E66B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E66B9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E66B9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66B9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906240"/>
    <w:rPr>
      <w:rFonts w:ascii="Times" w:hAnsi="Times"/>
      <w:b/>
      <w:bCs/>
      <w:sz w:val="20"/>
      <w:szCs w:val="20"/>
    </w:rPr>
  </w:style>
  <w:style w:type="paragraph" w:customStyle="1" w:styleId="bodytext">
    <w:name w:val="bodytext"/>
    <w:basedOn w:val="Normal"/>
    <w:rsid w:val="00906240"/>
    <w:pPr>
      <w:spacing w:before="100" w:beforeAutospacing="1" w:after="100" w:afterAutospacing="1"/>
    </w:pPr>
    <w:rPr>
      <w:rFonts w:ascii="Times" w:hAnsi="Times"/>
      <w:sz w:val="20"/>
      <w:szCs w:val="20"/>
    </w:rPr>
  </w:style>
  <w:style w:type="table" w:styleId="LightShading-Accent5">
    <w:name w:val="Light Shading Accent 5"/>
    <w:basedOn w:val="TableNormal"/>
    <w:uiPriority w:val="60"/>
    <w:rsid w:val="0090624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1A7F74"/>
    <w:rPr>
      <w:color w:val="808080"/>
    </w:rPr>
  </w:style>
  <w:style w:type="paragraph" w:styleId="BalloonText">
    <w:name w:val="Balloon Text"/>
    <w:basedOn w:val="Normal"/>
    <w:link w:val="BalloonTextChar"/>
    <w:uiPriority w:val="99"/>
    <w:semiHidden/>
    <w:unhideWhenUsed/>
    <w:rsid w:val="001A7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F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0031D"/>
    <w:rPr>
      <w:sz w:val="16"/>
      <w:szCs w:val="16"/>
    </w:rPr>
  </w:style>
  <w:style w:type="paragraph" w:styleId="CommentText">
    <w:name w:val="annotation text"/>
    <w:basedOn w:val="Normal"/>
    <w:link w:val="CommentTextChar"/>
    <w:uiPriority w:val="99"/>
    <w:semiHidden/>
    <w:unhideWhenUsed/>
    <w:rsid w:val="0020031D"/>
    <w:rPr>
      <w:sz w:val="20"/>
      <w:szCs w:val="20"/>
    </w:rPr>
  </w:style>
  <w:style w:type="character" w:customStyle="1" w:styleId="CommentTextChar">
    <w:name w:val="Comment Text Char"/>
    <w:basedOn w:val="DefaultParagraphFont"/>
    <w:link w:val="CommentText"/>
    <w:uiPriority w:val="99"/>
    <w:semiHidden/>
    <w:rsid w:val="0020031D"/>
    <w:rPr>
      <w:sz w:val="20"/>
      <w:szCs w:val="20"/>
    </w:rPr>
  </w:style>
  <w:style w:type="paragraph" w:styleId="CommentSubject">
    <w:name w:val="annotation subject"/>
    <w:basedOn w:val="CommentText"/>
    <w:next w:val="CommentText"/>
    <w:link w:val="CommentSubjectChar"/>
    <w:uiPriority w:val="99"/>
    <w:semiHidden/>
    <w:unhideWhenUsed/>
    <w:rsid w:val="0020031D"/>
    <w:rPr>
      <w:b/>
      <w:bCs/>
    </w:rPr>
  </w:style>
  <w:style w:type="character" w:customStyle="1" w:styleId="CommentSubjectChar">
    <w:name w:val="Comment Subject Char"/>
    <w:basedOn w:val="CommentTextChar"/>
    <w:link w:val="CommentSubject"/>
    <w:uiPriority w:val="99"/>
    <w:semiHidden/>
    <w:rsid w:val="0020031D"/>
    <w:rPr>
      <w:b/>
      <w:bCs/>
      <w:sz w:val="20"/>
      <w:szCs w:val="20"/>
    </w:rPr>
  </w:style>
  <w:style w:type="character" w:customStyle="1" w:styleId="Heading3Char">
    <w:name w:val="Heading 3 Char"/>
    <w:basedOn w:val="DefaultParagraphFont"/>
    <w:link w:val="Heading3"/>
    <w:uiPriority w:val="9"/>
    <w:semiHidden/>
    <w:rsid w:val="00817730"/>
    <w:rPr>
      <w:rFonts w:asciiTheme="majorHAnsi" w:eastAsiaTheme="majorEastAsia" w:hAnsiTheme="majorHAnsi" w:cstheme="majorBidi"/>
      <w:b/>
      <w:bCs/>
      <w:color w:val="4F81BD" w:themeColor="accent1"/>
    </w:rPr>
  </w:style>
  <w:style w:type="table" w:styleId="LightList-Accent5">
    <w:name w:val="Light List Accent 5"/>
    <w:basedOn w:val="TableNormal"/>
    <w:uiPriority w:val="61"/>
    <w:rsid w:val="00FD680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651DDD"/>
    <w:pPr>
      <w:tabs>
        <w:tab w:val="center" w:pos="4320"/>
        <w:tab w:val="right" w:pos="8640"/>
      </w:tabs>
    </w:pPr>
  </w:style>
  <w:style w:type="character" w:customStyle="1" w:styleId="HeaderChar">
    <w:name w:val="Header Char"/>
    <w:basedOn w:val="DefaultParagraphFont"/>
    <w:link w:val="Header"/>
    <w:uiPriority w:val="99"/>
    <w:rsid w:val="00651DDD"/>
  </w:style>
  <w:style w:type="paragraph" w:styleId="Footer">
    <w:name w:val="footer"/>
    <w:basedOn w:val="Normal"/>
    <w:link w:val="FooterChar"/>
    <w:uiPriority w:val="99"/>
    <w:unhideWhenUsed/>
    <w:rsid w:val="00651DDD"/>
    <w:pPr>
      <w:tabs>
        <w:tab w:val="center" w:pos="4320"/>
        <w:tab w:val="right" w:pos="8640"/>
      </w:tabs>
    </w:pPr>
  </w:style>
  <w:style w:type="character" w:customStyle="1" w:styleId="FooterChar">
    <w:name w:val="Footer Char"/>
    <w:basedOn w:val="DefaultParagraphFont"/>
    <w:link w:val="Footer"/>
    <w:uiPriority w:val="99"/>
    <w:rsid w:val="00651DDD"/>
  </w:style>
  <w:style w:type="character" w:styleId="FollowedHyperlink">
    <w:name w:val="FollowedHyperlink"/>
    <w:basedOn w:val="DefaultParagraphFont"/>
    <w:uiPriority w:val="99"/>
    <w:semiHidden/>
    <w:unhideWhenUsed/>
    <w:rsid w:val="00692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603">
      <w:bodyDiv w:val="1"/>
      <w:marLeft w:val="0"/>
      <w:marRight w:val="0"/>
      <w:marTop w:val="0"/>
      <w:marBottom w:val="0"/>
      <w:divBdr>
        <w:top w:val="none" w:sz="0" w:space="0" w:color="auto"/>
        <w:left w:val="none" w:sz="0" w:space="0" w:color="auto"/>
        <w:bottom w:val="none" w:sz="0" w:space="0" w:color="auto"/>
        <w:right w:val="none" w:sz="0" w:space="0" w:color="auto"/>
      </w:divBdr>
    </w:div>
    <w:div w:id="63721838">
      <w:bodyDiv w:val="1"/>
      <w:marLeft w:val="0"/>
      <w:marRight w:val="0"/>
      <w:marTop w:val="0"/>
      <w:marBottom w:val="0"/>
      <w:divBdr>
        <w:top w:val="none" w:sz="0" w:space="0" w:color="auto"/>
        <w:left w:val="none" w:sz="0" w:space="0" w:color="auto"/>
        <w:bottom w:val="none" w:sz="0" w:space="0" w:color="auto"/>
        <w:right w:val="none" w:sz="0" w:space="0" w:color="auto"/>
      </w:divBdr>
    </w:div>
    <w:div w:id="105194887">
      <w:bodyDiv w:val="1"/>
      <w:marLeft w:val="0"/>
      <w:marRight w:val="0"/>
      <w:marTop w:val="0"/>
      <w:marBottom w:val="0"/>
      <w:divBdr>
        <w:top w:val="none" w:sz="0" w:space="0" w:color="auto"/>
        <w:left w:val="none" w:sz="0" w:space="0" w:color="auto"/>
        <w:bottom w:val="none" w:sz="0" w:space="0" w:color="auto"/>
        <w:right w:val="none" w:sz="0" w:space="0" w:color="auto"/>
      </w:divBdr>
    </w:div>
    <w:div w:id="131561890">
      <w:bodyDiv w:val="1"/>
      <w:marLeft w:val="0"/>
      <w:marRight w:val="0"/>
      <w:marTop w:val="0"/>
      <w:marBottom w:val="0"/>
      <w:divBdr>
        <w:top w:val="none" w:sz="0" w:space="0" w:color="auto"/>
        <w:left w:val="none" w:sz="0" w:space="0" w:color="auto"/>
        <w:bottom w:val="none" w:sz="0" w:space="0" w:color="auto"/>
        <w:right w:val="none" w:sz="0" w:space="0" w:color="auto"/>
      </w:divBdr>
    </w:div>
    <w:div w:id="139158121">
      <w:bodyDiv w:val="1"/>
      <w:marLeft w:val="0"/>
      <w:marRight w:val="0"/>
      <w:marTop w:val="0"/>
      <w:marBottom w:val="0"/>
      <w:divBdr>
        <w:top w:val="none" w:sz="0" w:space="0" w:color="auto"/>
        <w:left w:val="none" w:sz="0" w:space="0" w:color="auto"/>
        <w:bottom w:val="none" w:sz="0" w:space="0" w:color="auto"/>
        <w:right w:val="none" w:sz="0" w:space="0" w:color="auto"/>
      </w:divBdr>
    </w:div>
    <w:div w:id="148643932">
      <w:bodyDiv w:val="1"/>
      <w:marLeft w:val="0"/>
      <w:marRight w:val="0"/>
      <w:marTop w:val="0"/>
      <w:marBottom w:val="0"/>
      <w:divBdr>
        <w:top w:val="none" w:sz="0" w:space="0" w:color="auto"/>
        <w:left w:val="none" w:sz="0" w:space="0" w:color="auto"/>
        <w:bottom w:val="none" w:sz="0" w:space="0" w:color="auto"/>
        <w:right w:val="none" w:sz="0" w:space="0" w:color="auto"/>
      </w:divBdr>
    </w:div>
    <w:div w:id="198737297">
      <w:bodyDiv w:val="1"/>
      <w:marLeft w:val="0"/>
      <w:marRight w:val="0"/>
      <w:marTop w:val="0"/>
      <w:marBottom w:val="0"/>
      <w:divBdr>
        <w:top w:val="none" w:sz="0" w:space="0" w:color="auto"/>
        <w:left w:val="none" w:sz="0" w:space="0" w:color="auto"/>
        <w:bottom w:val="none" w:sz="0" w:space="0" w:color="auto"/>
        <w:right w:val="none" w:sz="0" w:space="0" w:color="auto"/>
      </w:divBdr>
    </w:div>
    <w:div w:id="201285990">
      <w:bodyDiv w:val="1"/>
      <w:marLeft w:val="0"/>
      <w:marRight w:val="0"/>
      <w:marTop w:val="0"/>
      <w:marBottom w:val="0"/>
      <w:divBdr>
        <w:top w:val="none" w:sz="0" w:space="0" w:color="auto"/>
        <w:left w:val="none" w:sz="0" w:space="0" w:color="auto"/>
        <w:bottom w:val="none" w:sz="0" w:space="0" w:color="auto"/>
        <w:right w:val="none" w:sz="0" w:space="0" w:color="auto"/>
      </w:divBdr>
    </w:div>
    <w:div w:id="212737662">
      <w:bodyDiv w:val="1"/>
      <w:marLeft w:val="0"/>
      <w:marRight w:val="0"/>
      <w:marTop w:val="0"/>
      <w:marBottom w:val="0"/>
      <w:divBdr>
        <w:top w:val="none" w:sz="0" w:space="0" w:color="auto"/>
        <w:left w:val="none" w:sz="0" w:space="0" w:color="auto"/>
        <w:bottom w:val="none" w:sz="0" w:space="0" w:color="auto"/>
        <w:right w:val="none" w:sz="0" w:space="0" w:color="auto"/>
      </w:divBdr>
    </w:div>
    <w:div w:id="269894402">
      <w:bodyDiv w:val="1"/>
      <w:marLeft w:val="0"/>
      <w:marRight w:val="0"/>
      <w:marTop w:val="0"/>
      <w:marBottom w:val="0"/>
      <w:divBdr>
        <w:top w:val="none" w:sz="0" w:space="0" w:color="auto"/>
        <w:left w:val="none" w:sz="0" w:space="0" w:color="auto"/>
        <w:bottom w:val="none" w:sz="0" w:space="0" w:color="auto"/>
        <w:right w:val="none" w:sz="0" w:space="0" w:color="auto"/>
      </w:divBdr>
    </w:div>
    <w:div w:id="293751262">
      <w:bodyDiv w:val="1"/>
      <w:marLeft w:val="0"/>
      <w:marRight w:val="0"/>
      <w:marTop w:val="0"/>
      <w:marBottom w:val="0"/>
      <w:divBdr>
        <w:top w:val="none" w:sz="0" w:space="0" w:color="auto"/>
        <w:left w:val="none" w:sz="0" w:space="0" w:color="auto"/>
        <w:bottom w:val="none" w:sz="0" w:space="0" w:color="auto"/>
        <w:right w:val="none" w:sz="0" w:space="0" w:color="auto"/>
      </w:divBdr>
    </w:div>
    <w:div w:id="347954221">
      <w:bodyDiv w:val="1"/>
      <w:marLeft w:val="0"/>
      <w:marRight w:val="0"/>
      <w:marTop w:val="0"/>
      <w:marBottom w:val="0"/>
      <w:divBdr>
        <w:top w:val="none" w:sz="0" w:space="0" w:color="auto"/>
        <w:left w:val="none" w:sz="0" w:space="0" w:color="auto"/>
        <w:bottom w:val="none" w:sz="0" w:space="0" w:color="auto"/>
        <w:right w:val="none" w:sz="0" w:space="0" w:color="auto"/>
      </w:divBdr>
    </w:div>
    <w:div w:id="353849453">
      <w:bodyDiv w:val="1"/>
      <w:marLeft w:val="0"/>
      <w:marRight w:val="0"/>
      <w:marTop w:val="0"/>
      <w:marBottom w:val="0"/>
      <w:divBdr>
        <w:top w:val="none" w:sz="0" w:space="0" w:color="auto"/>
        <w:left w:val="none" w:sz="0" w:space="0" w:color="auto"/>
        <w:bottom w:val="none" w:sz="0" w:space="0" w:color="auto"/>
        <w:right w:val="none" w:sz="0" w:space="0" w:color="auto"/>
      </w:divBdr>
    </w:div>
    <w:div w:id="360714918">
      <w:bodyDiv w:val="1"/>
      <w:marLeft w:val="0"/>
      <w:marRight w:val="0"/>
      <w:marTop w:val="0"/>
      <w:marBottom w:val="0"/>
      <w:divBdr>
        <w:top w:val="none" w:sz="0" w:space="0" w:color="auto"/>
        <w:left w:val="none" w:sz="0" w:space="0" w:color="auto"/>
        <w:bottom w:val="none" w:sz="0" w:space="0" w:color="auto"/>
        <w:right w:val="none" w:sz="0" w:space="0" w:color="auto"/>
      </w:divBdr>
    </w:div>
    <w:div w:id="480077463">
      <w:bodyDiv w:val="1"/>
      <w:marLeft w:val="0"/>
      <w:marRight w:val="0"/>
      <w:marTop w:val="0"/>
      <w:marBottom w:val="0"/>
      <w:divBdr>
        <w:top w:val="none" w:sz="0" w:space="0" w:color="auto"/>
        <w:left w:val="none" w:sz="0" w:space="0" w:color="auto"/>
        <w:bottom w:val="none" w:sz="0" w:space="0" w:color="auto"/>
        <w:right w:val="none" w:sz="0" w:space="0" w:color="auto"/>
      </w:divBdr>
    </w:div>
    <w:div w:id="507866462">
      <w:bodyDiv w:val="1"/>
      <w:marLeft w:val="0"/>
      <w:marRight w:val="0"/>
      <w:marTop w:val="0"/>
      <w:marBottom w:val="0"/>
      <w:divBdr>
        <w:top w:val="none" w:sz="0" w:space="0" w:color="auto"/>
        <w:left w:val="none" w:sz="0" w:space="0" w:color="auto"/>
        <w:bottom w:val="none" w:sz="0" w:space="0" w:color="auto"/>
        <w:right w:val="none" w:sz="0" w:space="0" w:color="auto"/>
      </w:divBdr>
    </w:div>
    <w:div w:id="553614805">
      <w:bodyDiv w:val="1"/>
      <w:marLeft w:val="0"/>
      <w:marRight w:val="0"/>
      <w:marTop w:val="0"/>
      <w:marBottom w:val="0"/>
      <w:divBdr>
        <w:top w:val="none" w:sz="0" w:space="0" w:color="auto"/>
        <w:left w:val="none" w:sz="0" w:space="0" w:color="auto"/>
        <w:bottom w:val="none" w:sz="0" w:space="0" w:color="auto"/>
        <w:right w:val="none" w:sz="0" w:space="0" w:color="auto"/>
      </w:divBdr>
    </w:div>
    <w:div w:id="577517812">
      <w:bodyDiv w:val="1"/>
      <w:marLeft w:val="0"/>
      <w:marRight w:val="0"/>
      <w:marTop w:val="0"/>
      <w:marBottom w:val="0"/>
      <w:divBdr>
        <w:top w:val="none" w:sz="0" w:space="0" w:color="auto"/>
        <w:left w:val="none" w:sz="0" w:space="0" w:color="auto"/>
        <w:bottom w:val="none" w:sz="0" w:space="0" w:color="auto"/>
        <w:right w:val="none" w:sz="0" w:space="0" w:color="auto"/>
      </w:divBdr>
    </w:div>
    <w:div w:id="593973505">
      <w:bodyDiv w:val="1"/>
      <w:marLeft w:val="0"/>
      <w:marRight w:val="0"/>
      <w:marTop w:val="0"/>
      <w:marBottom w:val="0"/>
      <w:divBdr>
        <w:top w:val="none" w:sz="0" w:space="0" w:color="auto"/>
        <w:left w:val="none" w:sz="0" w:space="0" w:color="auto"/>
        <w:bottom w:val="none" w:sz="0" w:space="0" w:color="auto"/>
        <w:right w:val="none" w:sz="0" w:space="0" w:color="auto"/>
      </w:divBdr>
    </w:div>
    <w:div w:id="651838124">
      <w:bodyDiv w:val="1"/>
      <w:marLeft w:val="0"/>
      <w:marRight w:val="0"/>
      <w:marTop w:val="0"/>
      <w:marBottom w:val="0"/>
      <w:divBdr>
        <w:top w:val="none" w:sz="0" w:space="0" w:color="auto"/>
        <w:left w:val="none" w:sz="0" w:space="0" w:color="auto"/>
        <w:bottom w:val="none" w:sz="0" w:space="0" w:color="auto"/>
        <w:right w:val="none" w:sz="0" w:space="0" w:color="auto"/>
      </w:divBdr>
    </w:div>
    <w:div w:id="665019734">
      <w:bodyDiv w:val="1"/>
      <w:marLeft w:val="0"/>
      <w:marRight w:val="0"/>
      <w:marTop w:val="0"/>
      <w:marBottom w:val="0"/>
      <w:divBdr>
        <w:top w:val="none" w:sz="0" w:space="0" w:color="auto"/>
        <w:left w:val="none" w:sz="0" w:space="0" w:color="auto"/>
        <w:bottom w:val="none" w:sz="0" w:space="0" w:color="auto"/>
        <w:right w:val="none" w:sz="0" w:space="0" w:color="auto"/>
      </w:divBdr>
    </w:div>
    <w:div w:id="700208035">
      <w:bodyDiv w:val="1"/>
      <w:marLeft w:val="0"/>
      <w:marRight w:val="0"/>
      <w:marTop w:val="0"/>
      <w:marBottom w:val="0"/>
      <w:divBdr>
        <w:top w:val="none" w:sz="0" w:space="0" w:color="auto"/>
        <w:left w:val="none" w:sz="0" w:space="0" w:color="auto"/>
        <w:bottom w:val="none" w:sz="0" w:space="0" w:color="auto"/>
        <w:right w:val="none" w:sz="0" w:space="0" w:color="auto"/>
      </w:divBdr>
    </w:div>
    <w:div w:id="741609081">
      <w:bodyDiv w:val="1"/>
      <w:marLeft w:val="0"/>
      <w:marRight w:val="0"/>
      <w:marTop w:val="0"/>
      <w:marBottom w:val="0"/>
      <w:divBdr>
        <w:top w:val="none" w:sz="0" w:space="0" w:color="auto"/>
        <w:left w:val="none" w:sz="0" w:space="0" w:color="auto"/>
        <w:bottom w:val="none" w:sz="0" w:space="0" w:color="auto"/>
        <w:right w:val="none" w:sz="0" w:space="0" w:color="auto"/>
      </w:divBdr>
    </w:div>
    <w:div w:id="784545078">
      <w:bodyDiv w:val="1"/>
      <w:marLeft w:val="0"/>
      <w:marRight w:val="0"/>
      <w:marTop w:val="0"/>
      <w:marBottom w:val="0"/>
      <w:divBdr>
        <w:top w:val="none" w:sz="0" w:space="0" w:color="auto"/>
        <w:left w:val="none" w:sz="0" w:space="0" w:color="auto"/>
        <w:bottom w:val="none" w:sz="0" w:space="0" w:color="auto"/>
        <w:right w:val="none" w:sz="0" w:space="0" w:color="auto"/>
      </w:divBdr>
    </w:div>
    <w:div w:id="794832408">
      <w:bodyDiv w:val="1"/>
      <w:marLeft w:val="0"/>
      <w:marRight w:val="0"/>
      <w:marTop w:val="0"/>
      <w:marBottom w:val="0"/>
      <w:divBdr>
        <w:top w:val="none" w:sz="0" w:space="0" w:color="auto"/>
        <w:left w:val="none" w:sz="0" w:space="0" w:color="auto"/>
        <w:bottom w:val="none" w:sz="0" w:space="0" w:color="auto"/>
        <w:right w:val="none" w:sz="0" w:space="0" w:color="auto"/>
      </w:divBdr>
    </w:div>
    <w:div w:id="803547014">
      <w:bodyDiv w:val="1"/>
      <w:marLeft w:val="0"/>
      <w:marRight w:val="0"/>
      <w:marTop w:val="0"/>
      <w:marBottom w:val="0"/>
      <w:divBdr>
        <w:top w:val="none" w:sz="0" w:space="0" w:color="auto"/>
        <w:left w:val="none" w:sz="0" w:space="0" w:color="auto"/>
        <w:bottom w:val="none" w:sz="0" w:space="0" w:color="auto"/>
        <w:right w:val="none" w:sz="0" w:space="0" w:color="auto"/>
      </w:divBdr>
    </w:div>
    <w:div w:id="859006522">
      <w:bodyDiv w:val="1"/>
      <w:marLeft w:val="0"/>
      <w:marRight w:val="0"/>
      <w:marTop w:val="0"/>
      <w:marBottom w:val="0"/>
      <w:divBdr>
        <w:top w:val="none" w:sz="0" w:space="0" w:color="auto"/>
        <w:left w:val="none" w:sz="0" w:space="0" w:color="auto"/>
        <w:bottom w:val="none" w:sz="0" w:space="0" w:color="auto"/>
        <w:right w:val="none" w:sz="0" w:space="0" w:color="auto"/>
      </w:divBdr>
    </w:div>
    <w:div w:id="862789301">
      <w:bodyDiv w:val="1"/>
      <w:marLeft w:val="0"/>
      <w:marRight w:val="0"/>
      <w:marTop w:val="0"/>
      <w:marBottom w:val="0"/>
      <w:divBdr>
        <w:top w:val="none" w:sz="0" w:space="0" w:color="auto"/>
        <w:left w:val="none" w:sz="0" w:space="0" w:color="auto"/>
        <w:bottom w:val="none" w:sz="0" w:space="0" w:color="auto"/>
        <w:right w:val="none" w:sz="0" w:space="0" w:color="auto"/>
      </w:divBdr>
    </w:div>
    <w:div w:id="868564591">
      <w:bodyDiv w:val="1"/>
      <w:marLeft w:val="0"/>
      <w:marRight w:val="0"/>
      <w:marTop w:val="0"/>
      <w:marBottom w:val="0"/>
      <w:divBdr>
        <w:top w:val="none" w:sz="0" w:space="0" w:color="auto"/>
        <w:left w:val="none" w:sz="0" w:space="0" w:color="auto"/>
        <w:bottom w:val="none" w:sz="0" w:space="0" w:color="auto"/>
        <w:right w:val="none" w:sz="0" w:space="0" w:color="auto"/>
      </w:divBdr>
    </w:div>
    <w:div w:id="884440993">
      <w:bodyDiv w:val="1"/>
      <w:marLeft w:val="0"/>
      <w:marRight w:val="0"/>
      <w:marTop w:val="0"/>
      <w:marBottom w:val="0"/>
      <w:divBdr>
        <w:top w:val="none" w:sz="0" w:space="0" w:color="auto"/>
        <w:left w:val="none" w:sz="0" w:space="0" w:color="auto"/>
        <w:bottom w:val="none" w:sz="0" w:space="0" w:color="auto"/>
        <w:right w:val="none" w:sz="0" w:space="0" w:color="auto"/>
      </w:divBdr>
    </w:div>
    <w:div w:id="891499943">
      <w:bodyDiv w:val="1"/>
      <w:marLeft w:val="0"/>
      <w:marRight w:val="0"/>
      <w:marTop w:val="0"/>
      <w:marBottom w:val="0"/>
      <w:divBdr>
        <w:top w:val="none" w:sz="0" w:space="0" w:color="auto"/>
        <w:left w:val="none" w:sz="0" w:space="0" w:color="auto"/>
        <w:bottom w:val="none" w:sz="0" w:space="0" w:color="auto"/>
        <w:right w:val="none" w:sz="0" w:space="0" w:color="auto"/>
      </w:divBdr>
    </w:div>
    <w:div w:id="910430274">
      <w:bodyDiv w:val="1"/>
      <w:marLeft w:val="0"/>
      <w:marRight w:val="0"/>
      <w:marTop w:val="0"/>
      <w:marBottom w:val="0"/>
      <w:divBdr>
        <w:top w:val="none" w:sz="0" w:space="0" w:color="auto"/>
        <w:left w:val="none" w:sz="0" w:space="0" w:color="auto"/>
        <w:bottom w:val="none" w:sz="0" w:space="0" w:color="auto"/>
        <w:right w:val="none" w:sz="0" w:space="0" w:color="auto"/>
      </w:divBdr>
    </w:div>
    <w:div w:id="974799195">
      <w:bodyDiv w:val="1"/>
      <w:marLeft w:val="0"/>
      <w:marRight w:val="0"/>
      <w:marTop w:val="0"/>
      <w:marBottom w:val="0"/>
      <w:divBdr>
        <w:top w:val="none" w:sz="0" w:space="0" w:color="auto"/>
        <w:left w:val="none" w:sz="0" w:space="0" w:color="auto"/>
        <w:bottom w:val="none" w:sz="0" w:space="0" w:color="auto"/>
        <w:right w:val="none" w:sz="0" w:space="0" w:color="auto"/>
      </w:divBdr>
    </w:div>
    <w:div w:id="975791496">
      <w:bodyDiv w:val="1"/>
      <w:marLeft w:val="0"/>
      <w:marRight w:val="0"/>
      <w:marTop w:val="0"/>
      <w:marBottom w:val="0"/>
      <w:divBdr>
        <w:top w:val="none" w:sz="0" w:space="0" w:color="auto"/>
        <w:left w:val="none" w:sz="0" w:space="0" w:color="auto"/>
        <w:bottom w:val="none" w:sz="0" w:space="0" w:color="auto"/>
        <w:right w:val="none" w:sz="0" w:space="0" w:color="auto"/>
      </w:divBdr>
    </w:div>
    <w:div w:id="980885641">
      <w:bodyDiv w:val="1"/>
      <w:marLeft w:val="0"/>
      <w:marRight w:val="0"/>
      <w:marTop w:val="0"/>
      <w:marBottom w:val="0"/>
      <w:divBdr>
        <w:top w:val="none" w:sz="0" w:space="0" w:color="auto"/>
        <w:left w:val="none" w:sz="0" w:space="0" w:color="auto"/>
        <w:bottom w:val="none" w:sz="0" w:space="0" w:color="auto"/>
        <w:right w:val="none" w:sz="0" w:space="0" w:color="auto"/>
      </w:divBdr>
    </w:div>
    <w:div w:id="1040858424">
      <w:bodyDiv w:val="1"/>
      <w:marLeft w:val="0"/>
      <w:marRight w:val="0"/>
      <w:marTop w:val="0"/>
      <w:marBottom w:val="0"/>
      <w:divBdr>
        <w:top w:val="none" w:sz="0" w:space="0" w:color="auto"/>
        <w:left w:val="none" w:sz="0" w:space="0" w:color="auto"/>
        <w:bottom w:val="none" w:sz="0" w:space="0" w:color="auto"/>
        <w:right w:val="none" w:sz="0" w:space="0" w:color="auto"/>
      </w:divBdr>
    </w:div>
    <w:div w:id="1043871327">
      <w:bodyDiv w:val="1"/>
      <w:marLeft w:val="0"/>
      <w:marRight w:val="0"/>
      <w:marTop w:val="0"/>
      <w:marBottom w:val="0"/>
      <w:divBdr>
        <w:top w:val="none" w:sz="0" w:space="0" w:color="auto"/>
        <w:left w:val="none" w:sz="0" w:space="0" w:color="auto"/>
        <w:bottom w:val="none" w:sz="0" w:space="0" w:color="auto"/>
        <w:right w:val="none" w:sz="0" w:space="0" w:color="auto"/>
      </w:divBdr>
    </w:div>
    <w:div w:id="1053426767">
      <w:bodyDiv w:val="1"/>
      <w:marLeft w:val="0"/>
      <w:marRight w:val="0"/>
      <w:marTop w:val="0"/>
      <w:marBottom w:val="0"/>
      <w:divBdr>
        <w:top w:val="none" w:sz="0" w:space="0" w:color="auto"/>
        <w:left w:val="none" w:sz="0" w:space="0" w:color="auto"/>
        <w:bottom w:val="none" w:sz="0" w:space="0" w:color="auto"/>
        <w:right w:val="none" w:sz="0" w:space="0" w:color="auto"/>
      </w:divBdr>
    </w:div>
    <w:div w:id="1165902133">
      <w:bodyDiv w:val="1"/>
      <w:marLeft w:val="0"/>
      <w:marRight w:val="0"/>
      <w:marTop w:val="0"/>
      <w:marBottom w:val="0"/>
      <w:divBdr>
        <w:top w:val="none" w:sz="0" w:space="0" w:color="auto"/>
        <w:left w:val="none" w:sz="0" w:space="0" w:color="auto"/>
        <w:bottom w:val="none" w:sz="0" w:space="0" w:color="auto"/>
        <w:right w:val="none" w:sz="0" w:space="0" w:color="auto"/>
      </w:divBdr>
    </w:div>
    <w:div w:id="1239514610">
      <w:bodyDiv w:val="1"/>
      <w:marLeft w:val="0"/>
      <w:marRight w:val="0"/>
      <w:marTop w:val="0"/>
      <w:marBottom w:val="0"/>
      <w:divBdr>
        <w:top w:val="none" w:sz="0" w:space="0" w:color="auto"/>
        <w:left w:val="none" w:sz="0" w:space="0" w:color="auto"/>
        <w:bottom w:val="none" w:sz="0" w:space="0" w:color="auto"/>
        <w:right w:val="none" w:sz="0" w:space="0" w:color="auto"/>
      </w:divBdr>
    </w:div>
    <w:div w:id="1250501798">
      <w:bodyDiv w:val="1"/>
      <w:marLeft w:val="0"/>
      <w:marRight w:val="0"/>
      <w:marTop w:val="0"/>
      <w:marBottom w:val="0"/>
      <w:divBdr>
        <w:top w:val="none" w:sz="0" w:space="0" w:color="auto"/>
        <w:left w:val="none" w:sz="0" w:space="0" w:color="auto"/>
        <w:bottom w:val="none" w:sz="0" w:space="0" w:color="auto"/>
        <w:right w:val="none" w:sz="0" w:space="0" w:color="auto"/>
      </w:divBdr>
    </w:div>
    <w:div w:id="1253926891">
      <w:bodyDiv w:val="1"/>
      <w:marLeft w:val="0"/>
      <w:marRight w:val="0"/>
      <w:marTop w:val="0"/>
      <w:marBottom w:val="0"/>
      <w:divBdr>
        <w:top w:val="none" w:sz="0" w:space="0" w:color="auto"/>
        <w:left w:val="none" w:sz="0" w:space="0" w:color="auto"/>
        <w:bottom w:val="none" w:sz="0" w:space="0" w:color="auto"/>
        <w:right w:val="none" w:sz="0" w:space="0" w:color="auto"/>
      </w:divBdr>
    </w:div>
    <w:div w:id="1270091243">
      <w:bodyDiv w:val="1"/>
      <w:marLeft w:val="0"/>
      <w:marRight w:val="0"/>
      <w:marTop w:val="0"/>
      <w:marBottom w:val="0"/>
      <w:divBdr>
        <w:top w:val="none" w:sz="0" w:space="0" w:color="auto"/>
        <w:left w:val="none" w:sz="0" w:space="0" w:color="auto"/>
        <w:bottom w:val="none" w:sz="0" w:space="0" w:color="auto"/>
        <w:right w:val="none" w:sz="0" w:space="0" w:color="auto"/>
      </w:divBdr>
    </w:div>
    <w:div w:id="1356689091">
      <w:bodyDiv w:val="1"/>
      <w:marLeft w:val="0"/>
      <w:marRight w:val="0"/>
      <w:marTop w:val="0"/>
      <w:marBottom w:val="0"/>
      <w:divBdr>
        <w:top w:val="none" w:sz="0" w:space="0" w:color="auto"/>
        <w:left w:val="none" w:sz="0" w:space="0" w:color="auto"/>
        <w:bottom w:val="none" w:sz="0" w:space="0" w:color="auto"/>
        <w:right w:val="none" w:sz="0" w:space="0" w:color="auto"/>
      </w:divBdr>
    </w:div>
    <w:div w:id="1358700726">
      <w:bodyDiv w:val="1"/>
      <w:marLeft w:val="0"/>
      <w:marRight w:val="0"/>
      <w:marTop w:val="0"/>
      <w:marBottom w:val="0"/>
      <w:divBdr>
        <w:top w:val="none" w:sz="0" w:space="0" w:color="auto"/>
        <w:left w:val="none" w:sz="0" w:space="0" w:color="auto"/>
        <w:bottom w:val="none" w:sz="0" w:space="0" w:color="auto"/>
        <w:right w:val="none" w:sz="0" w:space="0" w:color="auto"/>
      </w:divBdr>
    </w:div>
    <w:div w:id="1385982520">
      <w:bodyDiv w:val="1"/>
      <w:marLeft w:val="0"/>
      <w:marRight w:val="0"/>
      <w:marTop w:val="0"/>
      <w:marBottom w:val="0"/>
      <w:divBdr>
        <w:top w:val="none" w:sz="0" w:space="0" w:color="auto"/>
        <w:left w:val="none" w:sz="0" w:space="0" w:color="auto"/>
        <w:bottom w:val="none" w:sz="0" w:space="0" w:color="auto"/>
        <w:right w:val="none" w:sz="0" w:space="0" w:color="auto"/>
      </w:divBdr>
    </w:div>
    <w:div w:id="1386564917">
      <w:bodyDiv w:val="1"/>
      <w:marLeft w:val="0"/>
      <w:marRight w:val="0"/>
      <w:marTop w:val="0"/>
      <w:marBottom w:val="0"/>
      <w:divBdr>
        <w:top w:val="none" w:sz="0" w:space="0" w:color="auto"/>
        <w:left w:val="none" w:sz="0" w:space="0" w:color="auto"/>
        <w:bottom w:val="none" w:sz="0" w:space="0" w:color="auto"/>
        <w:right w:val="none" w:sz="0" w:space="0" w:color="auto"/>
      </w:divBdr>
    </w:div>
    <w:div w:id="1398242549">
      <w:bodyDiv w:val="1"/>
      <w:marLeft w:val="0"/>
      <w:marRight w:val="0"/>
      <w:marTop w:val="0"/>
      <w:marBottom w:val="0"/>
      <w:divBdr>
        <w:top w:val="none" w:sz="0" w:space="0" w:color="auto"/>
        <w:left w:val="none" w:sz="0" w:space="0" w:color="auto"/>
        <w:bottom w:val="none" w:sz="0" w:space="0" w:color="auto"/>
        <w:right w:val="none" w:sz="0" w:space="0" w:color="auto"/>
      </w:divBdr>
    </w:div>
    <w:div w:id="1406758188">
      <w:bodyDiv w:val="1"/>
      <w:marLeft w:val="0"/>
      <w:marRight w:val="0"/>
      <w:marTop w:val="0"/>
      <w:marBottom w:val="0"/>
      <w:divBdr>
        <w:top w:val="none" w:sz="0" w:space="0" w:color="auto"/>
        <w:left w:val="none" w:sz="0" w:space="0" w:color="auto"/>
        <w:bottom w:val="none" w:sz="0" w:space="0" w:color="auto"/>
        <w:right w:val="none" w:sz="0" w:space="0" w:color="auto"/>
      </w:divBdr>
    </w:div>
    <w:div w:id="1419448477">
      <w:bodyDiv w:val="1"/>
      <w:marLeft w:val="0"/>
      <w:marRight w:val="0"/>
      <w:marTop w:val="0"/>
      <w:marBottom w:val="0"/>
      <w:divBdr>
        <w:top w:val="none" w:sz="0" w:space="0" w:color="auto"/>
        <w:left w:val="none" w:sz="0" w:space="0" w:color="auto"/>
        <w:bottom w:val="none" w:sz="0" w:space="0" w:color="auto"/>
        <w:right w:val="none" w:sz="0" w:space="0" w:color="auto"/>
      </w:divBdr>
    </w:div>
    <w:div w:id="1481339776">
      <w:bodyDiv w:val="1"/>
      <w:marLeft w:val="0"/>
      <w:marRight w:val="0"/>
      <w:marTop w:val="0"/>
      <w:marBottom w:val="0"/>
      <w:divBdr>
        <w:top w:val="none" w:sz="0" w:space="0" w:color="auto"/>
        <w:left w:val="none" w:sz="0" w:space="0" w:color="auto"/>
        <w:bottom w:val="none" w:sz="0" w:space="0" w:color="auto"/>
        <w:right w:val="none" w:sz="0" w:space="0" w:color="auto"/>
      </w:divBdr>
    </w:div>
    <w:div w:id="1493982866">
      <w:bodyDiv w:val="1"/>
      <w:marLeft w:val="0"/>
      <w:marRight w:val="0"/>
      <w:marTop w:val="0"/>
      <w:marBottom w:val="0"/>
      <w:divBdr>
        <w:top w:val="none" w:sz="0" w:space="0" w:color="auto"/>
        <w:left w:val="none" w:sz="0" w:space="0" w:color="auto"/>
        <w:bottom w:val="none" w:sz="0" w:space="0" w:color="auto"/>
        <w:right w:val="none" w:sz="0" w:space="0" w:color="auto"/>
      </w:divBdr>
    </w:div>
    <w:div w:id="1494956005">
      <w:bodyDiv w:val="1"/>
      <w:marLeft w:val="0"/>
      <w:marRight w:val="0"/>
      <w:marTop w:val="0"/>
      <w:marBottom w:val="0"/>
      <w:divBdr>
        <w:top w:val="none" w:sz="0" w:space="0" w:color="auto"/>
        <w:left w:val="none" w:sz="0" w:space="0" w:color="auto"/>
        <w:bottom w:val="none" w:sz="0" w:space="0" w:color="auto"/>
        <w:right w:val="none" w:sz="0" w:space="0" w:color="auto"/>
      </w:divBdr>
    </w:div>
    <w:div w:id="1541357651">
      <w:bodyDiv w:val="1"/>
      <w:marLeft w:val="0"/>
      <w:marRight w:val="0"/>
      <w:marTop w:val="0"/>
      <w:marBottom w:val="0"/>
      <w:divBdr>
        <w:top w:val="none" w:sz="0" w:space="0" w:color="auto"/>
        <w:left w:val="none" w:sz="0" w:space="0" w:color="auto"/>
        <w:bottom w:val="none" w:sz="0" w:space="0" w:color="auto"/>
        <w:right w:val="none" w:sz="0" w:space="0" w:color="auto"/>
      </w:divBdr>
    </w:div>
    <w:div w:id="1545948912">
      <w:bodyDiv w:val="1"/>
      <w:marLeft w:val="0"/>
      <w:marRight w:val="0"/>
      <w:marTop w:val="0"/>
      <w:marBottom w:val="0"/>
      <w:divBdr>
        <w:top w:val="none" w:sz="0" w:space="0" w:color="auto"/>
        <w:left w:val="none" w:sz="0" w:space="0" w:color="auto"/>
        <w:bottom w:val="none" w:sz="0" w:space="0" w:color="auto"/>
        <w:right w:val="none" w:sz="0" w:space="0" w:color="auto"/>
      </w:divBdr>
    </w:div>
    <w:div w:id="1564295972">
      <w:bodyDiv w:val="1"/>
      <w:marLeft w:val="0"/>
      <w:marRight w:val="0"/>
      <w:marTop w:val="0"/>
      <w:marBottom w:val="0"/>
      <w:divBdr>
        <w:top w:val="none" w:sz="0" w:space="0" w:color="auto"/>
        <w:left w:val="none" w:sz="0" w:space="0" w:color="auto"/>
        <w:bottom w:val="none" w:sz="0" w:space="0" w:color="auto"/>
        <w:right w:val="none" w:sz="0" w:space="0" w:color="auto"/>
      </w:divBdr>
    </w:div>
    <w:div w:id="1618487549">
      <w:bodyDiv w:val="1"/>
      <w:marLeft w:val="0"/>
      <w:marRight w:val="0"/>
      <w:marTop w:val="0"/>
      <w:marBottom w:val="0"/>
      <w:divBdr>
        <w:top w:val="none" w:sz="0" w:space="0" w:color="auto"/>
        <w:left w:val="none" w:sz="0" w:space="0" w:color="auto"/>
        <w:bottom w:val="none" w:sz="0" w:space="0" w:color="auto"/>
        <w:right w:val="none" w:sz="0" w:space="0" w:color="auto"/>
      </w:divBdr>
    </w:div>
    <w:div w:id="1716613855">
      <w:bodyDiv w:val="1"/>
      <w:marLeft w:val="0"/>
      <w:marRight w:val="0"/>
      <w:marTop w:val="0"/>
      <w:marBottom w:val="0"/>
      <w:divBdr>
        <w:top w:val="none" w:sz="0" w:space="0" w:color="auto"/>
        <w:left w:val="none" w:sz="0" w:space="0" w:color="auto"/>
        <w:bottom w:val="none" w:sz="0" w:space="0" w:color="auto"/>
        <w:right w:val="none" w:sz="0" w:space="0" w:color="auto"/>
      </w:divBdr>
    </w:div>
    <w:div w:id="1721323920">
      <w:bodyDiv w:val="1"/>
      <w:marLeft w:val="0"/>
      <w:marRight w:val="0"/>
      <w:marTop w:val="0"/>
      <w:marBottom w:val="0"/>
      <w:divBdr>
        <w:top w:val="none" w:sz="0" w:space="0" w:color="auto"/>
        <w:left w:val="none" w:sz="0" w:space="0" w:color="auto"/>
        <w:bottom w:val="none" w:sz="0" w:space="0" w:color="auto"/>
        <w:right w:val="none" w:sz="0" w:space="0" w:color="auto"/>
      </w:divBdr>
    </w:div>
    <w:div w:id="1732775858">
      <w:bodyDiv w:val="1"/>
      <w:marLeft w:val="0"/>
      <w:marRight w:val="0"/>
      <w:marTop w:val="0"/>
      <w:marBottom w:val="0"/>
      <w:divBdr>
        <w:top w:val="none" w:sz="0" w:space="0" w:color="auto"/>
        <w:left w:val="none" w:sz="0" w:space="0" w:color="auto"/>
        <w:bottom w:val="none" w:sz="0" w:space="0" w:color="auto"/>
        <w:right w:val="none" w:sz="0" w:space="0" w:color="auto"/>
      </w:divBdr>
    </w:div>
    <w:div w:id="1784614569">
      <w:bodyDiv w:val="1"/>
      <w:marLeft w:val="0"/>
      <w:marRight w:val="0"/>
      <w:marTop w:val="0"/>
      <w:marBottom w:val="0"/>
      <w:divBdr>
        <w:top w:val="none" w:sz="0" w:space="0" w:color="auto"/>
        <w:left w:val="none" w:sz="0" w:space="0" w:color="auto"/>
        <w:bottom w:val="none" w:sz="0" w:space="0" w:color="auto"/>
        <w:right w:val="none" w:sz="0" w:space="0" w:color="auto"/>
      </w:divBdr>
    </w:div>
    <w:div w:id="1830319790">
      <w:bodyDiv w:val="1"/>
      <w:marLeft w:val="0"/>
      <w:marRight w:val="0"/>
      <w:marTop w:val="0"/>
      <w:marBottom w:val="0"/>
      <w:divBdr>
        <w:top w:val="none" w:sz="0" w:space="0" w:color="auto"/>
        <w:left w:val="none" w:sz="0" w:space="0" w:color="auto"/>
        <w:bottom w:val="none" w:sz="0" w:space="0" w:color="auto"/>
        <w:right w:val="none" w:sz="0" w:space="0" w:color="auto"/>
      </w:divBdr>
    </w:div>
    <w:div w:id="1841968835">
      <w:bodyDiv w:val="1"/>
      <w:marLeft w:val="0"/>
      <w:marRight w:val="0"/>
      <w:marTop w:val="0"/>
      <w:marBottom w:val="0"/>
      <w:divBdr>
        <w:top w:val="none" w:sz="0" w:space="0" w:color="auto"/>
        <w:left w:val="none" w:sz="0" w:space="0" w:color="auto"/>
        <w:bottom w:val="none" w:sz="0" w:space="0" w:color="auto"/>
        <w:right w:val="none" w:sz="0" w:space="0" w:color="auto"/>
      </w:divBdr>
    </w:div>
    <w:div w:id="1847941594">
      <w:bodyDiv w:val="1"/>
      <w:marLeft w:val="0"/>
      <w:marRight w:val="0"/>
      <w:marTop w:val="0"/>
      <w:marBottom w:val="0"/>
      <w:divBdr>
        <w:top w:val="none" w:sz="0" w:space="0" w:color="auto"/>
        <w:left w:val="none" w:sz="0" w:space="0" w:color="auto"/>
        <w:bottom w:val="none" w:sz="0" w:space="0" w:color="auto"/>
        <w:right w:val="none" w:sz="0" w:space="0" w:color="auto"/>
      </w:divBdr>
    </w:div>
    <w:div w:id="1884244924">
      <w:bodyDiv w:val="1"/>
      <w:marLeft w:val="0"/>
      <w:marRight w:val="0"/>
      <w:marTop w:val="0"/>
      <w:marBottom w:val="0"/>
      <w:divBdr>
        <w:top w:val="none" w:sz="0" w:space="0" w:color="auto"/>
        <w:left w:val="none" w:sz="0" w:space="0" w:color="auto"/>
        <w:bottom w:val="none" w:sz="0" w:space="0" w:color="auto"/>
        <w:right w:val="none" w:sz="0" w:space="0" w:color="auto"/>
      </w:divBdr>
    </w:div>
    <w:div w:id="1903439031">
      <w:bodyDiv w:val="1"/>
      <w:marLeft w:val="0"/>
      <w:marRight w:val="0"/>
      <w:marTop w:val="0"/>
      <w:marBottom w:val="0"/>
      <w:divBdr>
        <w:top w:val="none" w:sz="0" w:space="0" w:color="auto"/>
        <w:left w:val="none" w:sz="0" w:space="0" w:color="auto"/>
        <w:bottom w:val="none" w:sz="0" w:space="0" w:color="auto"/>
        <w:right w:val="none" w:sz="0" w:space="0" w:color="auto"/>
      </w:divBdr>
    </w:div>
    <w:div w:id="1954819371">
      <w:bodyDiv w:val="1"/>
      <w:marLeft w:val="0"/>
      <w:marRight w:val="0"/>
      <w:marTop w:val="0"/>
      <w:marBottom w:val="0"/>
      <w:divBdr>
        <w:top w:val="none" w:sz="0" w:space="0" w:color="auto"/>
        <w:left w:val="none" w:sz="0" w:space="0" w:color="auto"/>
        <w:bottom w:val="none" w:sz="0" w:space="0" w:color="auto"/>
        <w:right w:val="none" w:sz="0" w:space="0" w:color="auto"/>
      </w:divBdr>
    </w:div>
    <w:div w:id="1967737467">
      <w:bodyDiv w:val="1"/>
      <w:marLeft w:val="0"/>
      <w:marRight w:val="0"/>
      <w:marTop w:val="0"/>
      <w:marBottom w:val="0"/>
      <w:divBdr>
        <w:top w:val="none" w:sz="0" w:space="0" w:color="auto"/>
        <w:left w:val="none" w:sz="0" w:space="0" w:color="auto"/>
        <w:bottom w:val="none" w:sz="0" w:space="0" w:color="auto"/>
        <w:right w:val="none" w:sz="0" w:space="0" w:color="auto"/>
      </w:divBdr>
    </w:div>
    <w:div w:id="1975866455">
      <w:bodyDiv w:val="1"/>
      <w:marLeft w:val="0"/>
      <w:marRight w:val="0"/>
      <w:marTop w:val="0"/>
      <w:marBottom w:val="0"/>
      <w:divBdr>
        <w:top w:val="none" w:sz="0" w:space="0" w:color="auto"/>
        <w:left w:val="none" w:sz="0" w:space="0" w:color="auto"/>
        <w:bottom w:val="none" w:sz="0" w:space="0" w:color="auto"/>
        <w:right w:val="none" w:sz="0" w:space="0" w:color="auto"/>
      </w:divBdr>
    </w:div>
    <w:div w:id="2024474571">
      <w:bodyDiv w:val="1"/>
      <w:marLeft w:val="0"/>
      <w:marRight w:val="0"/>
      <w:marTop w:val="0"/>
      <w:marBottom w:val="0"/>
      <w:divBdr>
        <w:top w:val="none" w:sz="0" w:space="0" w:color="auto"/>
        <w:left w:val="none" w:sz="0" w:space="0" w:color="auto"/>
        <w:bottom w:val="none" w:sz="0" w:space="0" w:color="auto"/>
        <w:right w:val="none" w:sz="0" w:space="0" w:color="auto"/>
      </w:divBdr>
    </w:div>
    <w:div w:id="2106223921">
      <w:bodyDiv w:val="1"/>
      <w:marLeft w:val="0"/>
      <w:marRight w:val="0"/>
      <w:marTop w:val="0"/>
      <w:marBottom w:val="0"/>
      <w:divBdr>
        <w:top w:val="none" w:sz="0" w:space="0" w:color="auto"/>
        <w:left w:val="none" w:sz="0" w:space="0" w:color="auto"/>
        <w:bottom w:val="none" w:sz="0" w:space="0" w:color="auto"/>
        <w:right w:val="none" w:sz="0" w:space="0" w:color="auto"/>
      </w:divBdr>
    </w:div>
    <w:div w:id="2139685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B957-534D-7F42-95AB-3D6FD32F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11</Pages>
  <Words>2874</Words>
  <Characters>16385</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Hershaw</dc:creator>
  <cp:keywords/>
  <dc:description/>
  <cp:lastModifiedBy>eva</cp:lastModifiedBy>
  <cp:revision>67</cp:revision>
  <cp:lastPrinted>2018-05-11T16:54:00Z</cp:lastPrinted>
  <dcterms:created xsi:type="dcterms:W3CDTF">2018-05-11T16:54:00Z</dcterms:created>
  <dcterms:modified xsi:type="dcterms:W3CDTF">2018-08-24T08:41:00Z</dcterms:modified>
</cp:coreProperties>
</file>